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14876"/>
        <w:gridCol w:w="35"/>
        <w:gridCol w:w="165"/>
        <w:gridCol w:w="35"/>
        <w:gridCol w:w="35"/>
      </w:tblGrid>
      <w:tr w:rsidR="004865E0">
        <w:trPr>
          <w:trHeight w:val="228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300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6"/>
            </w:tblGrid>
            <w:tr w:rsidR="004865E0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350D4" w:rsidP="004350D4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Индивидуал</w:t>
                  </w:r>
                  <w:r w:rsidR="001A38CB">
                    <w:rPr>
                      <w:b/>
                      <w:color w:val="000000"/>
                      <w:sz w:val="28"/>
                    </w:rPr>
                    <w:t xml:space="preserve">ьные рекомендации участнику ВПР 6 </w:t>
                  </w:r>
                  <w:r>
                    <w:rPr>
                      <w:b/>
                      <w:color w:val="000000"/>
                      <w:sz w:val="28"/>
                    </w:rPr>
                    <w:t>классах, октябрь-ноябрь 2020 года</w:t>
                  </w:r>
                </w:p>
                <w:p w:rsidR="004865E0" w:rsidRDefault="004350D4">
                  <w:pPr>
                    <w:jc w:val="center"/>
                  </w:pPr>
                  <w:r>
                    <w:rPr>
                      <w:color w:val="000000"/>
                    </w:rPr>
                    <w:t xml:space="preserve">Уважаемый </w:t>
                  </w:r>
                  <w:r w:rsidR="001A38CB">
                    <w:rPr>
                      <w:color w:val="000000"/>
                    </w:rPr>
                    <w:t>участник</w:t>
                  </w:r>
                  <w:r>
                    <w:rPr>
                      <w:color w:val="000000"/>
                    </w:rPr>
                    <w:t>!</w:t>
                  </w:r>
                </w:p>
                <w:p w:rsidR="004865E0" w:rsidRDefault="004350D4">
                  <w:pPr>
                    <w:jc w:val="center"/>
                  </w:pPr>
                  <w:r>
                    <w:rPr>
                      <w:color w:val="000000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4865E0" w:rsidRDefault="004865E0">
                  <w:pPr>
                    <w:jc w:val="center"/>
                    <w:rPr>
                      <w:sz w:val="0"/>
                    </w:rPr>
                  </w:pPr>
                </w:p>
                <w:p w:rsidR="004865E0" w:rsidRDefault="004350D4">
                  <w:pPr>
                    <w:jc w:val="center"/>
                  </w:pPr>
                  <w:r>
                    <w:rPr>
                      <w:color w:val="000000"/>
                    </w:rPr>
            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</w:t>
                  </w:r>
                  <w:r w:rsidR="001A38CB">
                    <w:rPr>
                      <w:color w:val="000000"/>
                    </w:rPr>
                    <w:t>риал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>. Поэтому предлагаем принять к сведению рекомендации по улучшению Вашего уровня подготовки по общеобразовательным предметам.</w:t>
                  </w:r>
                </w:p>
                <w:p w:rsidR="004865E0" w:rsidRDefault="004350D4">
                  <w:pPr>
                    <w:jc w:val="center"/>
                  </w:pPr>
                  <w:r>
                    <w:rPr>
                      <w:color w:val="000000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</w:t>
                  </w:r>
                  <w:r w:rsidR="00480018">
                    <w:rPr>
                      <w:color w:val="000000"/>
                    </w:rPr>
                    <w:t>биология</w:t>
                  </w:r>
                  <w:r>
                    <w:rPr>
                      <w:color w:val="000000"/>
                    </w:rPr>
                    <w:t>. Задания данной диагностики соответствуют контрольным измерительным материалам за _</w:t>
                  </w:r>
                  <w:r w:rsidR="001A38CB"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_-й класс и профилю Вашего обучения.</w:t>
                  </w:r>
                </w:p>
                <w:p w:rsidR="004865E0" w:rsidRDefault="004865E0">
                  <w:pPr>
                    <w:ind w:firstLine="425"/>
                    <w:rPr>
                      <w:sz w:val="0"/>
                    </w:rPr>
                  </w:pP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  <w:p w:rsidR="004865E0" w:rsidRDefault="004865E0">
                  <w:pPr>
                    <w:ind w:left="59" w:right="21"/>
                    <w:rPr>
                      <w:sz w:val="0"/>
                    </w:rPr>
                  </w:pPr>
                </w:p>
                <w:p w:rsidR="004865E0" w:rsidRDefault="004865E0">
                  <w:pPr>
                    <w:ind w:firstLine="425"/>
                    <w:rPr>
                      <w:sz w:val="0"/>
                    </w:rPr>
                  </w:pPr>
                </w:p>
                <w:p w:rsidR="004865E0" w:rsidRDefault="004350D4">
                  <w:pPr>
                    <w:ind w:firstLine="425"/>
                  </w:pPr>
                  <w:r>
                    <w:rPr>
                      <w:color w:val="000000"/>
                    </w:rPr>
                    <w:t> </w:t>
                  </w:r>
                </w:p>
                <w:p w:rsidR="004865E0" w:rsidRDefault="004865E0">
                  <w:pPr>
                    <w:ind w:firstLine="425"/>
                    <w:rPr>
                      <w:sz w:val="0"/>
                    </w:rPr>
                  </w:pP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</w:tc>
            </w:tr>
          </w:tbl>
          <w:p w:rsidR="004865E0" w:rsidRDefault="004865E0"/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96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4865E0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EF251D">
                  <w:r>
                    <w:rPr>
                      <w:color w:val="000000"/>
                    </w:rPr>
                    <w:t>В следующей таблице приведены задания</w:t>
                  </w:r>
                  <w:r w:rsidR="004350D4">
                    <w:rPr>
                      <w:color w:val="000000"/>
                    </w:rPr>
                    <w:t xml:space="preserve"> и ссылки на </w:t>
                  </w:r>
                  <w:r>
                    <w:rPr>
                      <w:color w:val="000000"/>
                    </w:rPr>
                    <w:t>консультации с разбором заданий. Для обучающихся группы риска и резерва. (Для каждой группы свои задания которые требуют повторения)</w:t>
                  </w: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  <w:p w:rsidR="004865E0" w:rsidRDefault="004865E0">
                  <w:pPr>
                    <w:jc w:val="right"/>
                  </w:pPr>
                </w:p>
              </w:tc>
            </w:tr>
          </w:tbl>
          <w:p w:rsidR="004865E0" w:rsidRDefault="004865E0"/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"/>
              <w:gridCol w:w="11269"/>
              <w:gridCol w:w="785"/>
              <w:gridCol w:w="1852"/>
            </w:tblGrid>
            <w:tr w:rsidR="004865E0" w:rsidTr="00480018">
              <w:trPr>
                <w:trHeight w:val="1196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65E0" w:rsidRDefault="004350D4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Код задания</w:t>
                  </w:r>
                </w:p>
              </w:tc>
              <w:tc>
                <w:tcPr>
                  <w:tcW w:w="112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65E0" w:rsidRDefault="004350D4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Задание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65E0" w:rsidRDefault="004350D4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Балл</w:t>
                  </w:r>
                </w:p>
              </w:tc>
              <w:tc>
                <w:tcPr>
                  <w:tcW w:w="18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65E0" w:rsidRDefault="004350D4">
                  <w:pPr>
                    <w:jc w:val="center"/>
                  </w:pPr>
                  <w:r>
                    <w:rPr>
                      <w:b/>
                      <w:color w:val="000000"/>
                    </w:rPr>
                    <w:t>Максимальный балл за задание</w:t>
                  </w:r>
                </w:p>
                <w:p w:rsidR="004865E0" w:rsidRDefault="004865E0">
                  <w:pPr>
                    <w:rPr>
                      <w:sz w:val="0"/>
                    </w:rPr>
                  </w:pP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1.1</w:t>
                  </w:r>
                </w:p>
              </w:tc>
              <w:tc>
                <w:tcPr>
                  <w:tcW w:w="1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1.1.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800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https://resh.edu.ru/subject/lesson/7842/main/289476/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1.2.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800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https://resh.edu.ru/subject/lesson/7842/main/289476/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1.3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1.3.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https://resh.edu.ru/subject/lesson/7850/start/268352/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2.1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https://resh.edu.ru/subject/lesson/7854/start/289540/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2.2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https://resh.edu.ru/subject/lesson/7854/start/289540/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lastRenderedPageBreak/>
                    <w:t>3.1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3.1. Биология как наука. Методы изучения живых организмов. Роль биологии в познании окружающего мира и практической деятельности людей.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Правила работы в кабинете биологии, с биологическими приборами и инструментами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https://resh.edu.ru/subject/lesson/7843/main/232167/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3.2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3.2. Биология как наука. Методы изучения живых организмов. Роль биологии в познании окружающего мира и практической деятельности людей.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Правила работы в кабинете биологии, с биологическими приборами и инструментами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https://resh.edu.ru/subject/lesson/7843/main/232167/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4.1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4.1. Правила работы в кабинете биологии, с биологическими приборами и инструментами.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https://resh.edu.ru/subject/lesson/7846/main/272137/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4.2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4.2. Правила работы в кабинете биологии, с биологическими приборами и инструментами.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https://resh.edu.ru/subject/lesson/7846/main/272137/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4.3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4.3. Правила работы в кабинете биологии, с биологическими приборами и инструментами.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https://resh.edu.ru/subject/lesson/7846/main/272137/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5. Организм. Классификация организмов. Принципы классификации. Одноклеточные и многоклеточные организмы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экосистемной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https://resh.edu.ru/subject/lesson/7851/start/289505/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6.1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6.1. Условия обитания растений. Среды обитания растений. Среды обитания животных. Сезонные явления в жизни животных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создавать, применять и преобразовывать знаки и символы, модели и схемы для решения учебных и познавательных задач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6.2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6.2. Условия обитания растений. Среды обитания растений. Среды обитания животных. Сезонные явления в жизни животных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создавать, применять и преобразовывать знаки и символы, модели и схемы для решения учебных и познавательных задач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7.1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7.1. Царство Растения. Царство Животные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https://resh.edu.ru/subject/lesson/7844/start/300563/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lastRenderedPageBreak/>
                    <w:t>7.2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7.2. Царство Растения. Царство Животные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https://resh.edu.ru/subject/lesson/7844/start/300563/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8. Среды жизни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 Соблюдение правил поведения в окружающей среде. Бережное отношение к природе. Охрана биологических объектов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https://resh.edu.ru/subject/lesson/5059/start/224168/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10К1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10K1. Биология как наука. Методы изучения живых организмов. Роль биологии в познании окружающего мира и практической деятельности людей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4CD2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https://resh.edu.ru/subject/lesson/7842/start/289471/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10К2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10K2. Биология как наука. Методы изучения живых организмов. Роль биологии в познании окружающего мира и практической деятельности людей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07C8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https://resh.edu.ru/subject/lesson/7842/start/289471/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5131F" w:rsidTr="0094706F">
              <w:trPr>
                <w:trHeight w:val="262"/>
              </w:trPr>
              <w:tc>
                <w:tcPr>
                  <w:tcW w:w="10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  <w:r>
                    <w:t>10К3</w:t>
                  </w:r>
                </w:p>
              </w:tc>
              <w:tc>
                <w:tcPr>
                  <w:tcW w:w="11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10K3. Биология как наука. Методы изучения живых организмов. Роль биологии в познании окружающего мира и практической деятельности людей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07C8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https://resh.edu.ru/subject/lesson/7842/start/289471/</w:t>
                  </w:r>
                </w:p>
                <w:p w:rsidR="0045131F" w:rsidRDefault="0045131F" w:rsidP="0045131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5131F" w:rsidRDefault="0045131F" w:rsidP="0045131F">
                  <w:pPr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5131F" w:rsidRDefault="0045131F" w:rsidP="0045131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4865E0" w:rsidRDefault="004865E0"/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1215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514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46"/>
            </w:tblGrid>
            <w:tr w:rsidR="004865E0">
              <w:trPr>
                <w:trHeight w:val="1137"/>
              </w:trPr>
              <w:tc>
                <w:tcPr>
                  <w:tcW w:w="151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865E0" w:rsidP="0045131F">
                  <w:pPr>
                    <w:rPr>
                      <w:sz w:val="0"/>
                    </w:rPr>
                  </w:pPr>
                </w:p>
              </w:tc>
            </w:tr>
          </w:tbl>
          <w:p w:rsidR="004865E0" w:rsidRDefault="004865E0"/>
        </w:tc>
      </w:tr>
      <w:tr w:rsidR="004865E0">
        <w:trPr>
          <w:trHeight w:val="1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p w:rsidR="00F36200" w:rsidRDefault="00F36200" w:rsidP="00F36200">
            <w:pPr>
              <w:rPr>
                <w:sz w:val="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 xml:space="preserve">При повторении материала к ВПР необходимо сначала повторить теоретический материал по всей теме, используя для организации работы перечни проверяемых элементов содержания по ссылке </w:t>
            </w:r>
            <w:r w:rsidRPr="00D54813">
              <w:rPr>
                <w:rFonts w:ascii="Calibri" w:eastAsia="Calibri" w:hAnsi="Calibri"/>
                <w:color w:val="000000"/>
                <w:sz w:val="22"/>
              </w:rPr>
              <w:t>https://fioco.ru/obraztsi_i_opisaniya_proverochnyh_rabot_2020</w:t>
            </w:r>
          </w:p>
          <w:p w:rsidR="00F36200" w:rsidRDefault="00F36200" w:rsidP="00F36200">
            <w:pPr>
              <w:rPr>
                <w:sz w:val="0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 xml:space="preserve">Затем следует обратиться к Открытому банку заданий ВПР, размещённому на официальном </w:t>
            </w: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сайте :</w:t>
            </w:r>
            <w:proofErr w:type="gramEnd"/>
            <w:r>
              <w:rPr>
                <w:rFonts w:ascii="Calibri" w:eastAsia="Calibri" w:hAnsi="Calibri"/>
                <w:color w:val="000000"/>
                <w:sz w:val="22"/>
              </w:rPr>
              <w:t xml:space="preserve">  </w:t>
            </w:r>
            <w:r w:rsidRPr="00543345">
              <w:rPr>
                <w:rFonts w:ascii="Calibri" w:eastAsia="Calibri" w:hAnsi="Calibri"/>
                <w:color w:val="000000"/>
                <w:sz w:val="22"/>
              </w:rPr>
              <w:t>https://bio6-vpr.sdamgia.ru/</w:t>
            </w:r>
          </w:p>
          <w:p w:rsidR="00F36200" w:rsidRDefault="00F36200" w:rsidP="00F36200">
            <w:pPr>
              <w:rPr>
                <w:sz w:val="0"/>
              </w:rPr>
            </w:pPr>
          </w:p>
          <w:p w:rsidR="00F36200" w:rsidRDefault="00F36200" w:rsidP="00F36200">
            <w:pPr>
              <w:rPr>
                <w:rFonts w:ascii="Calibri" w:eastAsia="Calibri" w:hAnsi="Calibri"/>
                <w:color w:val="000000"/>
                <w:sz w:val="22"/>
              </w:rPr>
            </w:pPr>
            <w:r>
              <w:rPr>
                <w:rFonts w:ascii="Calibri" w:eastAsia="Calibri" w:hAnsi="Calibri"/>
                <w:color w:val="000000"/>
                <w:sz w:val="22"/>
              </w:rPr>
              <w:t xml:space="preserve">Вам могут быть полезны следующие ресурсы, ссылки на которые Вы можете найти в специализированном разделе по ссылке </w:t>
            </w:r>
          </w:p>
          <w:p w:rsidR="00F36200" w:rsidRDefault="00F36200" w:rsidP="00F36200">
            <w:pPr>
              <w:rPr>
                <w:sz w:val="0"/>
              </w:rPr>
            </w:pPr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1)</w:t>
            </w:r>
            <w:r w:rsidRPr="00D54813">
              <w:rPr>
                <w:rFonts w:ascii="Calibri" w:eastAsia="Calibri" w:hAnsi="Calibri"/>
                <w:color w:val="000000"/>
                <w:sz w:val="22"/>
              </w:rPr>
              <w:t>https://5splusom-school.ru/predmet/26/</w:t>
            </w:r>
            <w:proofErr w:type="gramEnd"/>
          </w:p>
          <w:p w:rsidR="00F36200" w:rsidRDefault="00F36200" w:rsidP="00F36200">
            <w:pPr>
              <w:rPr>
                <w:sz w:val="0"/>
              </w:rPr>
            </w:pPr>
          </w:p>
          <w:p w:rsidR="00F36200" w:rsidRDefault="00F36200" w:rsidP="00F36200">
            <w:pPr>
              <w:rPr>
                <w:sz w:val="0"/>
              </w:rPr>
            </w:pPr>
          </w:p>
          <w:p w:rsidR="00F36200" w:rsidRDefault="00F36200" w:rsidP="00F36200">
            <w:proofErr w:type="gramStart"/>
            <w:r>
              <w:rPr>
                <w:rFonts w:ascii="Calibri" w:eastAsia="Calibri" w:hAnsi="Calibri"/>
                <w:color w:val="000000"/>
                <w:sz w:val="22"/>
              </w:rPr>
              <w:t>2)Видео</w:t>
            </w:r>
            <w:proofErr w:type="gramEnd"/>
            <w:r>
              <w:rPr>
                <w:rFonts w:ascii="Calibri" w:eastAsia="Calibri" w:hAnsi="Calibri"/>
                <w:color w:val="000000"/>
                <w:sz w:val="22"/>
              </w:rPr>
              <w:t xml:space="preserve">- уроки по подготовке к ВПР на сайте: </w:t>
            </w:r>
            <w:r w:rsidRPr="00D54813">
              <w:rPr>
                <w:rFonts w:ascii="Calibri" w:eastAsia="Calibri" w:hAnsi="Calibri"/>
                <w:color w:val="000000"/>
                <w:sz w:val="22"/>
              </w:rPr>
              <w:t>https://resh.edu.ru/</w:t>
            </w:r>
          </w:p>
          <w:p w:rsidR="004865E0" w:rsidRDefault="004865E0" w:rsidP="00F36200">
            <w:pPr>
              <w:ind w:firstLine="708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40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1757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5111" w:type="dxa"/>
            <w:gridSpan w:val="4"/>
          </w:tcPr>
          <w:p w:rsidR="004865E0" w:rsidRDefault="004865E0"/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3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p w:rsidR="004865E0" w:rsidRDefault="004865E0"/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39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EF251D" w:rsidRDefault="00EF251D">
            <w:pPr>
              <w:pStyle w:val="EmptyCellLayoutStyle"/>
              <w:spacing w:after="0" w:line="240" w:lineRule="auto"/>
            </w:pPr>
          </w:p>
          <w:p w:rsidR="00EF251D" w:rsidRPr="00EF251D" w:rsidRDefault="00EF251D" w:rsidP="00EF251D"/>
          <w:p w:rsidR="00EF251D" w:rsidRPr="00EF251D" w:rsidRDefault="00EF251D" w:rsidP="00EF251D"/>
          <w:p w:rsidR="00EF251D" w:rsidRDefault="00EF251D" w:rsidP="00EF251D">
            <w:pPr>
              <w:rPr>
                <w:sz w:val="0"/>
              </w:rPr>
            </w:pPr>
          </w:p>
          <w:p w:rsidR="004865E0" w:rsidRPr="00EF251D" w:rsidRDefault="004865E0" w:rsidP="00EF251D">
            <w:pPr>
              <w:tabs>
                <w:tab w:val="left" w:pos="1335"/>
              </w:tabs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350D4" w:rsidTr="00EF251D">
        <w:trPr>
          <w:trHeight w:val="10053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4865E0">
              <w:trPr>
                <w:trHeight w:val="9975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65E0" w:rsidRDefault="004865E0">
                  <w:pPr>
                    <w:rPr>
                      <w:sz w:val="0"/>
                    </w:rPr>
                  </w:pPr>
                </w:p>
                <w:p w:rsidR="004865E0" w:rsidRDefault="004865E0" w:rsidP="00D54813">
                  <w:pPr>
                    <w:rPr>
                      <w:sz w:val="0"/>
                    </w:rPr>
                  </w:pPr>
                </w:p>
              </w:tc>
            </w:tr>
          </w:tbl>
          <w:p w:rsidR="004865E0" w:rsidRDefault="004865E0"/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  <w:tr w:rsidR="004865E0">
        <w:trPr>
          <w:trHeight w:val="74"/>
        </w:trPr>
        <w:tc>
          <w:tcPr>
            <w:tcW w:w="193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865E0" w:rsidRDefault="004865E0">
            <w:pPr>
              <w:pStyle w:val="EmptyCellLayoutStyle"/>
              <w:spacing w:after="0" w:line="240" w:lineRule="auto"/>
            </w:pPr>
          </w:p>
        </w:tc>
      </w:tr>
    </w:tbl>
    <w:p w:rsidR="004865E0" w:rsidRDefault="004865E0"/>
    <w:sectPr w:rsidR="004865E0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0"/>
    <w:rsid w:val="001A38CB"/>
    <w:rsid w:val="004350D4"/>
    <w:rsid w:val="0045131F"/>
    <w:rsid w:val="00480018"/>
    <w:rsid w:val="004865E0"/>
    <w:rsid w:val="00543345"/>
    <w:rsid w:val="00881F0C"/>
    <w:rsid w:val="00904CD2"/>
    <w:rsid w:val="00D07C88"/>
    <w:rsid w:val="00D54813"/>
    <w:rsid w:val="00EF251D"/>
    <w:rsid w:val="00F3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8DF72-381A-4AA5-AA65-C62F231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1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2</cp:revision>
  <dcterms:created xsi:type="dcterms:W3CDTF">2020-11-30T07:13:00Z</dcterms:created>
  <dcterms:modified xsi:type="dcterms:W3CDTF">2020-11-30T07:13:00Z</dcterms:modified>
</cp:coreProperties>
</file>