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5"/>
        <w:gridCol w:w="14876"/>
        <w:gridCol w:w="35"/>
        <w:gridCol w:w="165"/>
        <w:gridCol w:w="35"/>
        <w:gridCol w:w="35"/>
      </w:tblGrid>
      <w:tr w:rsidR="00AD3A01">
        <w:trPr>
          <w:trHeight w:val="228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C647A4" w:rsidTr="00656036">
        <w:trPr>
          <w:trHeight w:val="3009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6"/>
            </w:tblGrid>
            <w:tr w:rsidR="00AD3A01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A01" w:rsidRDefault="00C647A4" w:rsidP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</w:t>
                  </w:r>
                  <w:r w:rsidR="008D0C6F">
                    <w:rPr>
                      <w:b/>
                      <w:color w:val="000000"/>
                      <w:sz w:val="28"/>
                    </w:rPr>
                    <w:t xml:space="preserve"> по русскому языку</w:t>
                  </w:r>
                  <w:r>
                    <w:rPr>
                      <w:b/>
                      <w:color w:val="000000"/>
                      <w:sz w:val="28"/>
                    </w:rPr>
                    <w:t>, сентябрь-октябрь 2020 года</w:t>
                  </w:r>
                </w:p>
                <w:p w:rsidR="00AD3A01" w:rsidRDefault="00C647A4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AD3A01" w:rsidRDefault="00AD3A0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</w:t>
                  </w:r>
                  <w:r w:rsidR="00656036">
                    <w:rPr>
                      <w:color w:val="000000"/>
                      <w:sz w:val="24"/>
                    </w:rPr>
                    <w:t xml:space="preserve">7 класса </w:t>
                  </w:r>
                  <w:r>
                    <w:rPr>
                      <w:color w:val="000000"/>
                      <w:sz w:val="24"/>
                    </w:rPr>
                    <w:t>невозможно хорошо усвоить учебный материал за курс</w:t>
                  </w:r>
                  <w:r w:rsidR="00656036">
                    <w:rPr>
                      <w:color w:val="000000"/>
                      <w:sz w:val="24"/>
                    </w:rPr>
                    <w:t xml:space="preserve"> 8 и 9 класса</w:t>
                  </w:r>
                  <w:r>
                    <w:rPr>
                      <w:color w:val="000000"/>
                      <w:sz w:val="24"/>
                    </w:rPr>
                    <w:t>. Поэтому предлагаем принять к сведению рекомендации по улучшению Вашего уровня подготовки по общеобразовательным предметам.</w:t>
                  </w:r>
                </w:p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русский язык. Задания данной диагностики соответствуют контрольным из</w:t>
                  </w:r>
                  <w:r w:rsidR="00656036">
                    <w:rPr>
                      <w:color w:val="000000"/>
                      <w:sz w:val="24"/>
                    </w:rPr>
                    <w:t>мерительным материалам за 7</w:t>
                  </w:r>
                  <w:r>
                    <w:rPr>
                      <w:color w:val="000000"/>
                      <w:sz w:val="24"/>
                    </w:rPr>
                    <w:t>-й класс и профилю Вашего обучения.</w:t>
                  </w:r>
                </w:p>
                <w:p w:rsidR="00AD3A01" w:rsidRDefault="00AD3A01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AD3A01" w:rsidRDefault="00C647A4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AD3A01" w:rsidRDefault="00AD3A01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D3A01" w:rsidRDefault="00AD3A01">
            <w:pPr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C647A4" w:rsidTr="00656036">
        <w:trPr>
          <w:trHeight w:val="960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1"/>
            </w:tblGrid>
            <w:tr w:rsidR="00AD3A01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A01" w:rsidRDefault="00C647A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В следующей таблице приведён анализ данных Вами ответов и ссылки на </w:t>
                  </w:r>
                  <w:r w:rsidR="008D0C6F">
                    <w:rPr>
                      <w:color w:val="000000"/>
                      <w:sz w:val="24"/>
                    </w:rPr>
                    <w:t xml:space="preserve">консультации с разбором заданий для обучающихся «группы риска»: </w:t>
                  </w: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D3A01" w:rsidRDefault="00AD3A01" w:rsidP="008D0C6F">
                  <w:pPr>
                    <w:spacing w:after="0" w:line="240" w:lineRule="auto"/>
                  </w:pPr>
                </w:p>
              </w:tc>
            </w:tr>
          </w:tbl>
          <w:p w:rsidR="00AD3A01" w:rsidRDefault="00AD3A01">
            <w:pPr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AD3A01">
        <w:trPr>
          <w:trHeight w:val="40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C647A4" w:rsidTr="00656036"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11270"/>
              <w:gridCol w:w="785"/>
              <w:gridCol w:w="1852"/>
            </w:tblGrid>
            <w:tr w:rsidR="00AD3A01">
              <w:trPr>
                <w:trHeight w:val="1196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 задания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Балл</w:t>
                  </w: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C647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Максимальный балл за задание</w:t>
                  </w:r>
                </w:p>
                <w:p w:rsidR="00AD3A01" w:rsidRDefault="00AD3A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3A01" w:rsidTr="007E637C">
              <w:trPr>
                <w:trHeight w:val="1085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56036">
                  <w:pPr>
                    <w:spacing w:after="0" w:line="240" w:lineRule="auto"/>
                    <w:jc w:val="center"/>
                  </w:pPr>
                  <w:r>
                    <w:t>1К1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 xml:space="preserve">Соблюдать изученные орфографические и пунктуационные правила при списывании осложненного пропусками орфограмм и </w:t>
                  </w:r>
                  <w:proofErr w:type="spellStart"/>
                  <w:r w:rsidRPr="00D15B91">
                    <w:t>пунктограмм</w:t>
                  </w:r>
                  <w:proofErr w:type="spellEnd"/>
                  <w:r w:rsidRPr="00D15B91">
                    <w:t xml:space="preserve"> текста</w:t>
                  </w:r>
                </w:p>
                <w:p w:rsidR="007E637C" w:rsidRDefault="00D15B91" w:rsidP="00D15B91">
                  <w:pPr>
                    <w:spacing w:after="0" w:line="240" w:lineRule="auto"/>
                  </w:pPr>
                  <w:r w:rsidRPr="00D15B91">
      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      </w:r>
                  <w:r w:rsidR="007E637C">
                    <w:t xml:space="preserve"> </w:t>
                  </w:r>
                </w:p>
                <w:p w:rsidR="007E637C" w:rsidRDefault="007D3AA9" w:rsidP="00D15B91">
                  <w:pPr>
                    <w:spacing w:after="0" w:line="240" w:lineRule="auto"/>
                  </w:pPr>
                  <w:hyperlink r:id="rId4" w:history="1">
                    <w:r w:rsidR="00361D7C" w:rsidRPr="00007B04">
                      <w:rPr>
                        <w:rStyle w:val="a3"/>
                      </w:rPr>
                      <w:t>https://rus7-vpr.sdamgia.ru/test?filter=all&amp;category_id=1</w:t>
                    </w:r>
                  </w:hyperlink>
                  <w:r w:rsidR="00361D7C">
                    <w:t xml:space="preserve">  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BC7CF1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</w:tr>
            <w:tr w:rsidR="00AD3A01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56036">
                  <w:pPr>
                    <w:spacing w:after="0" w:line="240" w:lineRule="auto"/>
                    <w:jc w:val="center"/>
                  </w:pPr>
                  <w:r>
                    <w:t>1К2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 xml:space="preserve">Соблюдать изученные орфографические и пунктуационные правила при списывании осложненного пропусками орфограмм и </w:t>
                  </w:r>
                  <w:proofErr w:type="spellStart"/>
                  <w:r w:rsidRPr="00D15B91">
                    <w:t>пунктограмм</w:t>
                  </w:r>
                  <w:proofErr w:type="spellEnd"/>
                  <w:r w:rsidRPr="00D15B91">
                    <w:t xml:space="preserve"> текста </w:t>
                  </w:r>
                </w:p>
                <w:p w:rsidR="00AD3A01" w:rsidRDefault="00D15B91" w:rsidP="00D15B91">
                  <w:pPr>
                    <w:spacing w:after="0" w:line="240" w:lineRule="auto"/>
                  </w:pPr>
                  <w:r w:rsidRPr="00D15B91">
      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      </w:r>
                </w:p>
                <w:p w:rsidR="007E637C" w:rsidRDefault="007E637C" w:rsidP="00D15B91">
                  <w:pPr>
                    <w:spacing w:after="0" w:line="240" w:lineRule="auto"/>
                  </w:pPr>
                  <w:r>
                    <w:t xml:space="preserve"> </w:t>
                  </w:r>
                  <w:hyperlink r:id="rId5" w:history="1">
                    <w:r w:rsidR="00361D7C" w:rsidRPr="00007B04">
                      <w:rPr>
                        <w:rStyle w:val="a3"/>
                      </w:rPr>
                      <w:t>https://rus7-vpr.sdamgia.ru/test?filter=all&amp;category_id=1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 w:rsidP="00656036">
                  <w:pPr>
                    <w:spacing w:after="0" w:line="240" w:lineRule="auto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BC7CF1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AD3A01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56036">
                  <w:pPr>
                    <w:spacing w:after="0" w:line="240" w:lineRule="auto"/>
                    <w:jc w:val="center"/>
                  </w:pPr>
                  <w:r>
                    <w:t>1К3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 xml:space="preserve">Соблюдать изученные орфографические и пунктуационные правила при списывании осложненного пропусками орфограмм и </w:t>
                  </w:r>
                  <w:proofErr w:type="spellStart"/>
                  <w:r w:rsidRPr="00D15B91">
                    <w:t>пунктограмм</w:t>
                  </w:r>
                  <w:proofErr w:type="spellEnd"/>
                  <w:r w:rsidRPr="00D15B91">
                    <w:t xml:space="preserve"> текста </w:t>
                  </w:r>
                </w:p>
                <w:p w:rsidR="00AD3A01" w:rsidRDefault="00D15B91" w:rsidP="00D15B91">
                  <w:pPr>
                    <w:spacing w:after="0" w:line="240" w:lineRule="auto"/>
                  </w:pPr>
                  <w:r w:rsidRPr="00D15B91">
      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      </w:r>
                </w:p>
                <w:p w:rsidR="007E637C" w:rsidRDefault="007E637C" w:rsidP="00D15B91">
                  <w:pPr>
                    <w:spacing w:after="0" w:line="240" w:lineRule="auto"/>
                  </w:pPr>
                  <w:r>
                    <w:t xml:space="preserve"> </w:t>
                  </w:r>
                  <w:hyperlink r:id="rId6" w:history="1">
                    <w:r w:rsidR="00361D7C" w:rsidRPr="00007B04">
                      <w:rPr>
                        <w:rStyle w:val="a3"/>
                      </w:rPr>
                      <w:t>https://rus7-vpr.sdamgia.ru/test?filter=all&amp;category_id=1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BC7CF1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AD3A01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56036">
                  <w:pPr>
                    <w:spacing w:after="0" w:line="240" w:lineRule="auto"/>
                    <w:jc w:val="center"/>
                  </w:pPr>
                  <w:r>
                    <w:t>2К1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D15B91" w:rsidP="00D15B91">
                  <w:pPr>
                    <w:spacing w:after="0" w:line="240" w:lineRule="auto"/>
                  </w:pPr>
                  <w:r w:rsidRPr="00D15B91">
                    <w:t xml:space="preserve">Проводить морфемный </w:t>
                  </w:r>
                  <w:r w:rsidR="00BC7CF1">
                    <w:t>анализ слова</w:t>
                  </w:r>
                  <w:r w:rsidR="007E637C">
                    <w:t xml:space="preserve">  </w:t>
                  </w:r>
                  <w:hyperlink r:id="rId7" w:history="1">
                    <w:r w:rsidR="00361D7C" w:rsidRPr="00007B04">
                      <w:rPr>
                        <w:rStyle w:val="a3"/>
                      </w:rPr>
                      <w:t>https://www.youtube.com/watch?v=AdAWzI6PY2k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BC7CF1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AD3A01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56036">
                  <w:pPr>
                    <w:spacing w:after="0" w:line="240" w:lineRule="auto"/>
                    <w:jc w:val="center"/>
                  </w:pPr>
                  <w:r>
                    <w:t>2К2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D15B91" w:rsidP="00D15B91">
                  <w:pPr>
                    <w:spacing w:after="0" w:line="240" w:lineRule="auto"/>
                  </w:pPr>
                  <w:r w:rsidRPr="00D15B91">
                    <w:t xml:space="preserve">Проводить </w:t>
                  </w:r>
                  <w:r w:rsidR="00BC7CF1">
                    <w:t>словообразовательный анализ</w:t>
                  </w:r>
                  <w:r w:rsidRPr="00D15B91">
                    <w:t xml:space="preserve"> слов</w:t>
                  </w:r>
                  <w:r w:rsidR="007E637C">
                    <w:t xml:space="preserve">  </w:t>
                  </w:r>
                  <w:hyperlink r:id="rId8" w:history="1">
                    <w:r w:rsidR="00361D7C" w:rsidRPr="00007B04">
                      <w:rPr>
                        <w:rStyle w:val="a3"/>
                      </w:rPr>
                      <w:t>https://www.youtube.com/watch?v=jINj1R1n7Uo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BC7CF1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AD3A01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56036">
                  <w:pPr>
                    <w:spacing w:after="0" w:line="240" w:lineRule="auto"/>
                    <w:jc w:val="center"/>
                  </w:pPr>
                  <w:r>
                    <w:t>2К3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BC7CF1" w:rsidP="00D15B91">
                  <w:pPr>
                    <w:spacing w:after="0" w:line="240" w:lineRule="auto"/>
                  </w:pPr>
                  <w:r>
                    <w:t>Проводить морфологический анализ слова</w:t>
                  </w:r>
                  <w:r w:rsidR="007E637C">
                    <w:t xml:space="preserve">  </w:t>
                  </w:r>
                  <w:hyperlink r:id="rId9" w:history="1">
                    <w:r w:rsidR="00361D7C" w:rsidRPr="00007B04">
                      <w:rPr>
                        <w:rStyle w:val="a3"/>
                      </w:rPr>
                      <w:t>https://rus7-vpr.sdamgia.ru/test?filter=all&amp;category_id=2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BC7CF1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AD3A01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656036">
                  <w:pPr>
                    <w:spacing w:after="0" w:line="240" w:lineRule="auto"/>
                    <w:jc w:val="center"/>
                  </w:pPr>
                  <w:r>
                    <w:t>2К4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D15B91" w:rsidP="00D15B91">
                  <w:pPr>
                    <w:spacing w:after="0" w:line="240" w:lineRule="auto"/>
                  </w:pPr>
                  <w:r w:rsidRPr="00D15B91">
                    <w:t xml:space="preserve">Проводить </w:t>
                  </w:r>
                  <w:r w:rsidR="00BC7CF1">
                    <w:t xml:space="preserve"> </w:t>
                  </w:r>
                  <w:r w:rsidRPr="00D15B91">
                    <w:t>синтаксический анализ  предложения</w:t>
                  </w:r>
                  <w:r w:rsidR="007E637C">
                    <w:t xml:space="preserve">   </w:t>
                  </w:r>
                  <w:hyperlink r:id="rId10" w:history="1">
                    <w:r w:rsidR="00361D7C" w:rsidRPr="00007B04">
                      <w:rPr>
                        <w:rStyle w:val="a3"/>
                      </w:rPr>
                      <w:t>https://rus7-vpr.sdamgia.ru/test?filter=all&amp;category_id=2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AD3A0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3A01" w:rsidRDefault="00BC7CF1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3,1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      </w:r>
                  <w:r w:rsidR="007E637C">
                    <w:t xml:space="preserve">  </w:t>
                  </w:r>
                  <w:hyperlink r:id="rId11" w:history="1">
                    <w:r w:rsidR="00361D7C" w:rsidRPr="00007B04">
                      <w:rPr>
                        <w:rStyle w:val="a3"/>
                      </w:rPr>
                      <w:t>https://www.youtube.com/watch?v=E8uYR3-Q4xw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3,2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      </w:r>
                  <w:r w:rsidR="007E637C">
                    <w:t xml:space="preserve">   </w:t>
                  </w:r>
                  <w:hyperlink r:id="rId12" w:history="1">
                    <w:r w:rsidR="00361D7C" w:rsidRPr="00007B04">
                      <w:rPr>
                        <w:rStyle w:val="a3"/>
                      </w:rPr>
                      <w:t>https://www.youtube.com/watch?v=E8uYR3-Q4xw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4,1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      </w:r>
                  <w:r w:rsidR="00361D7C">
                    <w:t xml:space="preserve">   </w:t>
                  </w:r>
                  <w:hyperlink r:id="rId13" w:history="1">
                    <w:r w:rsidR="00361D7C" w:rsidRPr="00007B04">
                      <w:rPr>
                        <w:rStyle w:val="a3"/>
                      </w:rPr>
                      <w:t>https://www.youtube.com/watch?v=E8uYR3-Q4xw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4,2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      </w:r>
                  <w:r w:rsidR="00361D7C">
                    <w:t xml:space="preserve">   </w:t>
                  </w:r>
                  <w:hyperlink r:id="rId14" w:history="1">
                    <w:r w:rsidR="00361D7C" w:rsidRPr="00007B04">
                      <w:rPr>
                        <w:rStyle w:val="a3"/>
                      </w:rPr>
                      <w:t>https://www.youtube.com/watch?v=E8uYR3-Q4xw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 xml:space="preserve">Владеть орфоэпическими нормами русского литературного языка </w:t>
                  </w:r>
                </w:p>
                <w:p w:rsidR="00656036" w:rsidRDefault="00D15B91" w:rsidP="00361D7C">
                  <w:pPr>
                    <w:spacing w:after="0" w:line="240" w:lineRule="auto"/>
                  </w:pPr>
                  <w:r w:rsidRPr="00D15B91">
                    <w:t>Проводить орфоэпический анализ слова; определять место ударного слога</w:t>
                  </w:r>
                  <w:r w:rsidR="00361D7C">
                    <w:t xml:space="preserve">  </w:t>
                  </w:r>
                  <w:hyperlink r:id="rId15" w:history="1">
                    <w:r w:rsidR="00361D7C" w:rsidRPr="00007B04">
                      <w:rPr>
                        <w:rStyle w:val="a3"/>
                      </w:rPr>
                      <w:t>https://rus7-vpr.sdamgia.ru/test?filter=all&amp;category_id=5</w:t>
                    </w:r>
                  </w:hyperlink>
                  <w:r w:rsidR="00361D7C">
                    <w:t xml:space="preserve">  или почитать орфоэпический  словарь.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  <w:rPr>
                      <w:color w:val="000000"/>
                    </w:rPr>
                  </w:pPr>
                  <w:r w:rsidRPr="00D15B91">
                    <w:rPr>
                      <w:color w:val="000000"/>
                    </w:rPr>
                    <w:t xml:space="preserve">Распознавать случаи нарушения грамматических норм русского литературного языка в заданных предложениях и исправлять эти нарушения </w:t>
                  </w:r>
                </w:p>
                <w:p w:rsidR="00656036" w:rsidRDefault="00D15B91" w:rsidP="00D15B91">
                  <w:pPr>
                    <w:spacing w:after="0" w:line="240" w:lineRule="auto"/>
                  </w:pPr>
                  <w:r w:rsidRPr="00D15B91">
                    <w:rPr>
                      <w:color w:val="000000"/>
                    </w:rPr>
                    <w:t>Соблюдать основные языковые нормы в устной и письменной речи</w:t>
                  </w:r>
                  <w:r w:rsidR="00361D7C">
                    <w:rPr>
                      <w:color w:val="000000"/>
                    </w:rPr>
                    <w:t xml:space="preserve">  </w:t>
                  </w:r>
                  <w:hyperlink r:id="rId16" w:history="1">
                    <w:r w:rsidR="00361D7C" w:rsidRPr="00007B04">
                      <w:rPr>
                        <w:rStyle w:val="a3"/>
                      </w:rPr>
                      <w:t>https://rus7-vpr.sdamgia.ru/test?theme=6</w:t>
                    </w:r>
                  </w:hyperlink>
                  <w:r w:rsidR="00361D7C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lastRenderedPageBreak/>
                    <w:t>7,1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rPr>
                      <w:color w:val="000000"/>
                    </w:rPr>
      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      </w:r>
                  <w:r w:rsidR="00361D7C">
                    <w:rPr>
                      <w:color w:val="000000"/>
                    </w:rPr>
                    <w:t xml:space="preserve">  </w:t>
                  </w:r>
                  <w:hyperlink r:id="rId17" w:history="1">
                    <w:r w:rsidR="00361D7C" w:rsidRPr="00007B04">
                      <w:rPr>
                        <w:rStyle w:val="a3"/>
                      </w:rPr>
                      <w:t>https://resh.edu.ru/subject/lesson/2647/start/</w:t>
                    </w:r>
                  </w:hyperlink>
                  <w:r w:rsidR="00361D7C">
                    <w:rPr>
                      <w:color w:val="000000"/>
                    </w:rPr>
                    <w:t xml:space="preserve">    и   </w:t>
                  </w:r>
                  <w:hyperlink r:id="rId18" w:history="1">
                    <w:r w:rsidR="00361D7C" w:rsidRPr="00007B04">
                      <w:rPr>
                        <w:rStyle w:val="a3"/>
                      </w:rPr>
                      <w:t>https://resh.edu.ru/subject/lesson/1511/main/</w:t>
                    </w:r>
                  </w:hyperlink>
                  <w:r w:rsidR="00361D7C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7,2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      </w:r>
                  <w:r w:rsidR="00361D7C">
                    <w:t xml:space="preserve">  </w:t>
                  </w:r>
                  <w:hyperlink r:id="rId19" w:history="1">
                    <w:r w:rsidR="00361D7C" w:rsidRPr="00007B04">
                      <w:rPr>
                        <w:rStyle w:val="a3"/>
                      </w:rPr>
                      <w:t>https://resh.edu.ru/subject/lesson/2647/start/</w:t>
                    </w:r>
                  </w:hyperlink>
                  <w:r w:rsidR="00361D7C">
                    <w:rPr>
                      <w:color w:val="000000"/>
                    </w:rPr>
                    <w:t xml:space="preserve">    и   </w:t>
                  </w:r>
                  <w:hyperlink r:id="rId20" w:history="1">
                    <w:r w:rsidR="00361D7C" w:rsidRPr="00007B04">
                      <w:rPr>
                        <w:rStyle w:val="a3"/>
                      </w:rPr>
                      <w:t>https://resh.edu.ru/subject/lesson/1511/main/</w:t>
                    </w:r>
                  </w:hyperlink>
                  <w:r w:rsidR="00361D7C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8,1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      </w:r>
                  <w:r w:rsidR="00361D7C">
                    <w:t xml:space="preserve">  </w:t>
                  </w:r>
                  <w:hyperlink r:id="rId21" w:history="1">
                    <w:r w:rsidR="00361D7C" w:rsidRPr="00007B04">
                      <w:rPr>
                        <w:rStyle w:val="a3"/>
                      </w:rPr>
                      <w:t>https://rus7-vpr.sdamgia.ru/test?theme=7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8,2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      </w:r>
                  <w:r w:rsidR="00361D7C">
                    <w:t xml:space="preserve"> </w:t>
                  </w:r>
                  <w:hyperlink r:id="rId22" w:history="1">
                    <w:r w:rsidR="00361D7C" w:rsidRPr="00007B04">
                      <w:rPr>
                        <w:rStyle w:val="a3"/>
                      </w:rPr>
                      <w:t>https://rus7-vpr.sdamgia.ru/test?theme=7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      </w:r>
                </w:p>
                <w:p w:rsidR="00656036" w:rsidRDefault="00D15B91" w:rsidP="00D15B91">
                  <w:pPr>
                    <w:spacing w:after="0" w:line="240" w:lineRule="auto"/>
                  </w:pPr>
                  <w:r w:rsidRPr="00D15B91">
      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      </w:r>
                  <w:r w:rsidR="00361D7C">
                    <w:t xml:space="preserve"> </w:t>
                  </w:r>
                  <w:hyperlink r:id="rId23" w:history="1">
                    <w:r w:rsidR="00361D7C" w:rsidRPr="00007B04">
                      <w:rPr>
                        <w:rStyle w:val="a3"/>
                      </w:rPr>
                      <w:t>https://www.youtube.com/watch?v=iD0CtPW_Y3A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 xml:space="preserve">Опознавать функционально-смысловые типы речи, представленные в прочитанном тексте  </w:t>
                  </w:r>
                </w:p>
                <w:p w:rsidR="00656036" w:rsidRDefault="00D15B91" w:rsidP="00D15B91">
                  <w:pPr>
                    <w:spacing w:after="0" w:line="240" w:lineRule="auto"/>
                  </w:pPr>
                  <w:r w:rsidRPr="00D15B91">
            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      </w:r>
                  <w:r w:rsidR="00361D7C">
                    <w:t xml:space="preserve"> </w:t>
                  </w:r>
                  <w:hyperlink r:id="rId24" w:history="1">
                    <w:r w:rsidR="00361D7C" w:rsidRPr="00007B04">
                      <w:rPr>
                        <w:rStyle w:val="a3"/>
                      </w:rPr>
                      <w:t>https://www.youtube.com/watch?v=GmE_1jPTr-I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11, 1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      </w:r>
                  <w:r w:rsidR="00361D7C">
                    <w:t xml:space="preserve">  </w:t>
                  </w:r>
                  <w:hyperlink r:id="rId25" w:history="1">
                    <w:r w:rsidR="00361D7C" w:rsidRPr="00007B04">
                      <w:rPr>
                        <w:rStyle w:val="a3"/>
                      </w:rPr>
                      <w:t>https://rus7-vpr.sdamgia.ru/test?theme=11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11,2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D15B91">
                  <w:pPr>
                    <w:spacing w:after="0" w:line="240" w:lineRule="auto"/>
                  </w:pPr>
                  <w:r w:rsidRPr="00D15B91">
      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      </w:r>
                  <w:r w:rsidR="00361D7C">
                    <w:t xml:space="preserve">  </w:t>
                  </w:r>
                  <w:hyperlink r:id="rId26" w:history="1">
                    <w:r w:rsidR="00361D7C" w:rsidRPr="00007B04">
                      <w:rPr>
                        <w:rStyle w:val="a3"/>
                      </w:rPr>
                      <w:t>https://rus7-vpr.sdamgia.ru/test?theme=11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 xml:space="preserve">Распознавать лексическое значение слова с опорой на указанный в задании контекст </w:t>
                  </w:r>
                </w:p>
                <w:p w:rsidR="00656036" w:rsidRDefault="00D15B91" w:rsidP="00D15B91">
                  <w:pPr>
                    <w:spacing w:after="0" w:line="240" w:lineRule="auto"/>
                  </w:pPr>
                  <w:r w:rsidRPr="00D15B91">
      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      </w:r>
                  <w:r w:rsidR="00361D7C">
                    <w:t xml:space="preserve">  </w:t>
                  </w:r>
                  <w:hyperlink r:id="rId27" w:history="1">
                    <w:r w:rsidR="00361D7C" w:rsidRPr="00007B04">
                      <w:rPr>
                        <w:rStyle w:val="a3"/>
                      </w:rPr>
                      <w:t>https://rus7-vpr.sdamgia.ru/test?theme=12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13,1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      </w:r>
                </w:p>
                <w:p w:rsidR="00656036" w:rsidRDefault="00D15B91" w:rsidP="00D15B91">
                  <w:pPr>
                    <w:spacing w:after="0" w:line="240" w:lineRule="auto"/>
                  </w:pPr>
                  <w:r w:rsidRPr="00D15B91">
      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      </w:r>
                  <w:r w:rsidR="00361D7C">
                    <w:t xml:space="preserve">  </w:t>
                  </w:r>
                  <w:hyperlink r:id="rId28" w:history="1">
                    <w:r w:rsidR="00361D7C" w:rsidRPr="00007B04">
                      <w:rPr>
                        <w:rStyle w:val="a3"/>
                      </w:rPr>
                      <w:t>https://www.youtube.com/watch?v=Be26xKtw9tY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13,2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      </w:r>
                </w:p>
                <w:p w:rsidR="00656036" w:rsidRDefault="00D15B91" w:rsidP="00D15B91">
                  <w:pPr>
                    <w:spacing w:after="0" w:line="240" w:lineRule="auto"/>
                  </w:pPr>
                  <w:r w:rsidRPr="00D15B91">
      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      </w:r>
                  <w:r w:rsidR="00361D7C">
                    <w:t xml:space="preserve">  </w:t>
                  </w:r>
                  <w:hyperlink r:id="rId29" w:history="1">
                    <w:r w:rsidR="00361D7C" w:rsidRPr="00007B04">
                      <w:rPr>
                        <w:rStyle w:val="a3"/>
                      </w:rPr>
                      <w:t>https://rus7-vpr.sdamgia.ru/test?theme=13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656036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112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5B91" w:rsidRPr="00D15B91" w:rsidRDefault="00D15B91" w:rsidP="00D15B91">
                  <w:pPr>
                    <w:spacing w:after="0" w:line="240" w:lineRule="auto"/>
                  </w:pPr>
                  <w:r w:rsidRPr="00D15B91">
                    <w:t xml:space="preserve"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 </w:t>
                  </w:r>
                </w:p>
                <w:p w:rsidR="00656036" w:rsidRDefault="00D15B91" w:rsidP="00D15B91">
                  <w:pPr>
                    <w:spacing w:after="0" w:line="240" w:lineRule="auto"/>
                  </w:pPr>
                  <w:r w:rsidRPr="00D15B91">
      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      </w:r>
                  <w:r w:rsidR="00361D7C">
                    <w:t xml:space="preserve"> </w:t>
                  </w:r>
                  <w:hyperlink r:id="rId30" w:history="1">
                    <w:r w:rsidR="00361D7C" w:rsidRPr="00007B04">
                      <w:rPr>
                        <w:rStyle w:val="a3"/>
                      </w:rPr>
                      <w:t>https://rus7-vpr.sdamgia.ru/test?theme=14</w:t>
                    </w:r>
                  </w:hyperlink>
                  <w:r w:rsidR="00361D7C">
                    <w:t xml:space="preserve">   и  </w:t>
                  </w:r>
                  <w:hyperlink r:id="rId31" w:history="1">
                    <w:r w:rsidR="00361D7C" w:rsidRPr="00007B04">
                      <w:rPr>
                        <w:rStyle w:val="a3"/>
                      </w:rPr>
                      <w:t>https://www.youtube.com/watch?v=SHrsBY2-7jQ</w:t>
                    </w:r>
                  </w:hyperlink>
                  <w:r w:rsidR="00361D7C">
                    <w:t xml:space="preserve"> 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6560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56036" w:rsidRDefault="00BC7CF1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</w:tr>
          </w:tbl>
          <w:p w:rsidR="00AD3A01" w:rsidRDefault="00AD3A01">
            <w:pPr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AD3A01">
        <w:trPr>
          <w:trHeight w:val="40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  <w:tr w:rsidR="00AD3A01">
        <w:trPr>
          <w:trHeight w:val="19"/>
        </w:trPr>
        <w:tc>
          <w:tcPr>
            <w:tcW w:w="193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AD3A01" w:rsidRDefault="00AD3A01">
            <w:pPr>
              <w:pStyle w:val="EmptyCellLayoutStyle"/>
              <w:spacing w:after="0" w:line="240" w:lineRule="auto"/>
            </w:pPr>
          </w:p>
        </w:tc>
      </w:tr>
    </w:tbl>
    <w:p w:rsidR="00AD3A01" w:rsidRDefault="00AD3A01">
      <w:pPr>
        <w:spacing w:after="0" w:line="240" w:lineRule="auto"/>
      </w:pPr>
    </w:p>
    <w:sectPr w:rsidR="00AD3A01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01"/>
    <w:rsid w:val="00361D7C"/>
    <w:rsid w:val="00397B97"/>
    <w:rsid w:val="00552F14"/>
    <w:rsid w:val="00656036"/>
    <w:rsid w:val="007D3AA9"/>
    <w:rsid w:val="007E637C"/>
    <w:rsid w:val="008D0C6F"/>
    <w:rsid w:val="00AD3A01"/>
    <w:rsid w:val="00BC7CF1"/>
    <w:rsid w:val="00C647A4"/>
    <w:rsid w:val="00D1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C90C7-47B8-40D0-8D2B-B0F4D05E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3">
    <w:name w:val="Hyperlink"/>
    <w:basedOn w:val="a0"/>
    <w:uiPriority w:val="99"/>
    <w:unhideWhenUsed/>
    <w:rsid w:val="00361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INj1R1n7Uo" TargetMode="External"/><Relationship Id="rId13" Type="http://schemas.openxmlformats.org/officeDocument/2006/relationships/hyperlink" Target="https://www.youtube.com/watch?v=E8uYR3-Q4xw" TargetMode="External"/><Relationship Id="rId18" Type="http://schemas.openxmlformats.org/officeDocument/2006/relationships/hyperlink" Target="https://resh.edu.ru/subject/lesson/1511/main/" TargetMode="External"/><Relationship Id="rId26" Type="http://schemas.openxmlformats.org/officeDocument/2006/relationships/hyperlink" Target="https://rus7-vpr.sdamgia.ru/test?theme=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s7-vpr.sdamgia.ru/test?theme=7" TargetMode="External"/><Relationship Id="rId7" Type="http://schemas.openxmlformats.org/officeDocument/2006/relationships/hyperlink" Target="https://www.youtube.com/watch?v=AdAWzI6PY2k" TargetMode="External"/><Relationship Id="rId12" Type="http://schemas.openxmlformats.org/officeDocument/2006/relationships/hyperlink" Target="https://www.youtube.com/watch?v=E8uYR3-Q4xw" TargetMode="External"/><Relationship Id="rId17" Type="http://schemas.openxmlformats.org/officeDocument/2006/relationships/hyperlink" Target="https://resh.edu.ru/subject/lesson/2647/start/" TargetMode="External"/><Relationship Id="rId25" Type="http://schemas.openxmlformats.org/officeDocument/2006/relationships/hyperlink" Target="https://rus7-vpr.sdamgia.ru/test?theme=11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us7-vpr.sdamgia.ru/test?theme=6" TargetMode="External"/><Relationship Id="rId20" Type="http://schemas.openxmlformats.org/officeDocument/2006/relationships/hyperlink" Target="https://resh.edu.ru/subject/lesson/1511/main/" TargetMode="External"/><Relationship Id="rId29" Type="http://schemas.openxmlformats.org/officeDocument/2006/relationships/hyperlink" Target="https://rus7-vpr.sdamgia.ru/test?theme=13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7-vpr.sdamgia.ru/test?filter=all&amp;category_id=1" TargetMode="External"/><Relationship Id="rId11" Type="http://schemas.openxmlformats.org/officeDocument/2006/relationships/hyperlink" Target="https://www.youtube.com/watch?v=E8uYR3-Q4xw" TargetMode="External"/><Relationship Id="rId24" Type="http://schemas.openxmlformats.org/officeDocument/2006/relationships/hyperlink" Target="https://www.youtube.com/watch?v=GmE_1jPTr-I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s7-vpr.sdamgia.ru/test?filter=all&amp;category_id=1" TargetMode="External"/><Relationship Id="rId15" Type="http://schemas.openxmlformats.org/officeDocument/2006/relationships/hyperlink" Target="https://rus7-vpr.sdamgia.ru/test?filter=all&amp;category_id=5" TargetMode="External"/><Relationship Id="rId23" Type="http://schemas.openxmlformats.org/officeDocument/2006/relationships/hyperlink" Target="https://www.youtube.com/watch?v=iD0CtPW_Y3A" TargetMode="External"/><Relationship Id="rId28" Type="http://schemas.openxmlformats.org/officeDocument/2006/relationships/hyperlink" Target="https://www.youtube.com/watch?v=Be26xKtw9tY" TargetMode="External"/><Relationship Id="rId10" Type="http://schemas.openxmlformats.org/officeDocument/2006/relationships/hyperlink" Target="https://rus7-vpr.sdamgia.ru/test?filter=all&amp;category_id=2" TargetMode="External"/><Relationship Id="rId19" Type="http://schemas.openxmlformats.org/officeDocument/2006/relationships/hyperlink" Target="https://resh.edu.ru/subject/lesson/2647/start/" TargetMode="External"/><Relationship Id="rId31" Type="http://schemas.openxmlformats.org/officeDocument/2006/relationships/hyperlink" Target="https://www.youtube.com/watch?v=SHrsBY2-7jQ" TargetMode="External"/><Relationship Id="rId4" Type="http://schemas.openxmlformats.org/officeDocument/2006/relationships/hyperlink" Target="https://rus7-vpr.sdamgia.ru/test?filter=all&amp;category_id=1" TargetMode="External"/><Relationship Id="rId9" Type="http://schemas.openxmlformats.org/officeDocument/2006/relationships/hyperlink" Target="https://rus7-vpr.sdamgia.ru/test?filter=all&amp;category_id=2" TargetMode="External"/><Relationship Id="rId14" Type="http://schemas.openxmlformats.org/officeDocument/2006/relationships/hyperlink" Target="https://www.youtube.com/watch?v=E8uYR3-Q4xw" TargetMode="External"/><Relationship Id="rId22" Type="http://schemas.openxmlformats.org/officeDocument/2006/relationships/hyperlink" Target="https://rus7-vpr.sdamgia.ru/test?theme=7" TargetMode="External"/><Relationship Id="rId27" Type="http://schemas.openxmlformats.org/officeDocument/2006/relationships/hyperlink" Target="https://rus7-vpr.sdamgia.ru/test?theme=12" TargetMode="External"/><Relationship Id="rId30" Type="http://schemas.openxmlformats.org/officeDocument/2006/relationships/hyperlink" Target="https://rus7-vpr.sdamgia.ru/test?theme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dc:description/>
  <cp:lastModifiedBy>kosulino8@outlook.com</cp:lastModifiedBy>
  <cp:revision>2</cp:revision>
  <dcterms:created xsi:type="dcterms:W3CDTF">2020-12-01T09:18:00Z</dcterms:created>
  <dcterms:modified xsi:type="dcterms:W3CDTF">2020-12-01T09:18:00Z</dcterms:modified>
</cp:coreProperties>
</file>