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30" w:rsidRPr="00071A30" w:rsidRDefault="00071A30" w:rsidP="00071A30">
      <w:pPr>
        <w:jc w:val="center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Требования законодательства Российской Федерации в сфере образования к образовательным организациям,  реализующим программы основного общего образования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Федеральный закон Российской Федерации от 29.12.2012 № 273-ФЗ «Об образовании в Российской Федерации»;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и науки Российской Федерации от 17.05.2012 № 413 «Об утверждении федерального государственного образовательного стандарт среднего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просвещения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25.12.2013 № 1394 «Об утверждении Порядка проведения государственной итоговой аттестации по образовательным программам основного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образования»; </w:t>
      </w:r>
    </w:p>
    <w:p w:rsidR="00071A30" w:rsidRP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  Приказ Министерства просвещения Российской Федерации № 189, Федеральной службы по надзору в сфере образования и науки № 1513 от 07.11.2018 «Об утверждении порядка проведения государственной итоговой аттестации по образовательным программам основного общего образования»; 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Приказ Министерства просвещения Российской Федерации № 190, Федеральной службы по надзору в сфере образования и науки № 1512 от 07.11.2018 «Об утверждении порядка проведения государственной итоговой аттестации по образовательным программам среднего общего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дубликатов»;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14.06.2013 №  462 «Об утверждении порядка проведения </w:t>
      </w:r>
      <w:proofErr w:type="spellStart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самообследования</w:t>
      </w:r>
      <w:proofErr w:type="spellEnd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образовательной организацией»;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самообследованию</w:t>
      </w:r>
      <w:proofErr w:type="spellEnd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Постановление Правительства РФ от 15.08.2013 № 706 «Об утверждении правил оказания платных образовательных услуг»;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</w:t>
      </w:r>
      <w:proofErr w:type="spellStart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Минобрнауки</w:t>
      </w:r>
      <w:proofErr w:type="spellEnd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25.10.2013 № 1185 «Об утверждении примерной форма договора об образовании на </w:t>
      </w:r>
      <w:proofErr w:type="gramStart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обучение</w:t>
      </w:r>
      <w:proofErr w:type="gramEnd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по дополнительным образовательным программам»;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lastRenderedPageBreak/>
        <w:t xml:space="preserve"> Постановление Правительства Российской Федерации от 26.08.2013 № 729 «О Федеральной информационной системе «Федеральный реестр сведений о </w:t>
      </w:r>
      <w:proofErr w:type="gramStart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документах</w:t>
      </w:r>
      <w:proofErr w:type="gramEnd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об образовании и (или) о квалификации, документах об обучении»;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Приказ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деятельность»; </w:t>
      </w:r>
    </w:p>
    <w:p w:rsidR="00071A30" w:rsidRDefault="00071A30" w:rsidP="00071A30">
      <w:pPr>
        <w:jc w:val="both"/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  Федеральный закон Российской Федерации от 04.05.2011 № 99-ФЗ «О лицензировании отдельных видов деятельности»; </w:t>
      </w:r>
    </w:p>
    <w:p w:rsidR="005C4360" w:rsidRPr="00071A30" w:rsidRDefault="00071A30" w:rsidP="00071A30">
      <w:pPr>
        <w:jc w:val="both"/>
        <w:rPr>
          <w:b/>
        </w:rPr>
      </w:pPr>
      <w:bookmarkStart w:id="0" w:name="_GoBack"/>
      <w:bookmarkEnd w:id="0"/>
      <w:r w:rsidRPr="00071A30">
        <w:rPr>
          <w:rStyle w:val="a5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 Постановление Правительства Российской Федерации от 28.10.2013 № 966 «О лицензировании образовательной деятельности»</w:t>
      </w:r>
    </w:p>
    <w:sectPr w:rsidR="005C4360" w:rsidRPr="0007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0B0"/>
    <w:multiLevelType w:val="multilevel"/>
    <w:tmpl w:val="293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66D29"/>
    <w:multiLevelType w:val="multilevel"/>
    <w:tmpl w:val="FB5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9324A0"/>
    <w:multiLevelType w:val="multilevel"/>
    <w:tmpl w:val="7A1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24744"/>
    <w:multiLevelType w:val="multilevel"/>
    <w:tmpl w:val="865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70DB1"/>
    <w:multiLevelType w:val="multilevel"/>
    <w:tmpl w:val="F78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71A30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1F1E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dcterms:created xsi:type="dcterms:W3CDTF">2020-01-31T10:30:00Z</dcterms:created>
  <dcterms:modified xsi:type="dcterms:W3CDTF">2020-01-31T10:30:00Z</dcterms:modified>
</cp:coreProperties>
</file>