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2FC55" w14:textId="77777777" w:rsidR="00F35110" w:rsidRDefault="00723E2D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Xc0ac6f933930aac9af68ece2c18e911dd28e4b1"/>
      <w:r>
        <w:rPr>
          <w:rFonts w:ascii="Times New Roman" w:hAnsi="Times New Roman" w:cs="Times New Roman"/>
          <w:color w:val="auto"/>
          <w:sz w:val="24"/>
          <w:szCs w:val="24"/>
        </w:rPr>
        <w:t>В Свердловской области стартовал проект «Школа внутренних аудиторов медицинской деятельности»</w:t>
      </w:r>
    </w:p>
    <w:p w14:paraId="184717A2" w14:textId="1966B7D4" w:rsidR="00F35110" w:rsidRDefault="00750309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23E2D">
        <w:rPr>
          <w:rFonts w:ascii="Times New Roman" w:hAnsi="Times New Roman" w:cs="Times New Roman"/>
          <w:sz w:val="24"/>
          <w:szCs w:val="24"/>
        </w:rPr>
        <w:t xml:space="preserve"> Свердловской области реализуется масштабный ведомственный проект «Внедрение Системы Менеджмента Качества»</w:t>
      </w:r>
      <w:r w:rsidR="00D2020D">
        <w:rPr>
          <w:rFonts w:ascii="Times New Roman" w:hAnsi="Times New Roman" w:cs="Times New Roman"/>
          <w:sz w:val="24"/>
          <w:szCs w:val="24"/>
        </w:rPr>
        <w:t xml:space="preserve">, направленный на </w:t>
      </w:r>
      <w:r w:rsidR="00982B05">
        <w:rPr>
          <w:rFonts w:ascii="Times New Roman" w:hAnsi="Times New Roman" w:cs="Times New Roman"/>
          <w:sz w:val="24"/>
          <w:szCs w:val="24"/>
        </w:rPr>
        <w:t>продвижение</w:t>
      </w:r>
      <w:r w:rsidR="00D2020D">
        <w:rPr>
          <w:rFonts w:ascii="Times New Roman" w:hAnsi="Times New Roman" w:cs="Times New Roman"/>
          <w:sz w:val="24"/>
          <w:szCs w:val="24"/>
        </w:rPr>
        <w:t xml:space="preserve"> в медицинские организации региона лучших практик и стандартов безопасности пациента.</w:t>
      </w:r>
    </w:p>
    <w:p w14:paraId="38CBF701" w14:textId="6C9BCC8A" w:rsidR="006D610C" w:rsidRDefault="00982B05" w:rsidP="006D610C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проекта началось</w:t>
      </w:r>
      <w:r w:rsidR="00723E2D">
        <w:rPr>
          <w:rFonts w:ascii="Times New Roman" w:hAnsi="Times New Roman" w:cs="Times New Roman"/>
          <w:sz w:val="24"/>
          <w:szCs w:val="24"/>
        </w:rPr>
        <w:t xml:space="preserve"> обучение сотрудников медицинских организаций</w:t>
      </w:r>
      <w:r w:rsidR="006D610C">
        <w:rPr>
          <w:rFonts w:ascii="Times New Roman" w:hAnsi="Times New Roman" w:cs="Times New Roman"/>
          <w:sz w:val="24"/>
          <w:szCs w:val="24"/>
        </w:rPr>
        <w:t>,</w:t>
      </w:r>
      <w:r w:rsidR="00723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D2020D">
        <w:rPr>
          <w:rFonts w:ascii="Times New Roman" w:hAnsi="Times New Roman" w:cs="Times New Roman"/>
          <w:sz w:val="24"/>
          <w:szCs w:val="24"/>
        </w:rPr>
        <w:t>уже прошли 1,</w:t>
      </w:r>
      <w:r w:rsidR="00453C99">
        <w:rPr>
          <w:rFonts w:ascii="Times New Roman" w:hAnsi="Times New Roman" w:cs="Times New Roman"/>
          <w:sz w:val="24"/>
          <w:szCs w:val="24"/>
        </w:rPr>
        <w:t>5</w:t>
      </w:r>
      <w:r w:rsidR="00D2020D">
        <w:rPr>
          <w:rFonts w:ascii="Times New Roman" w:hAnsi="Times New Roman" w:cs="Times New Roman"/>
          <w:sz w:val="24"/>
          <w:szCs w:val="24"/>
        </w:rPr>
        <w:t xml:space="preserve"> тысячи медиков</w:t>
      </w:r>
      <w:r w:rsidR="00723E2D">
        <w:rPr>
          <w:rFonts w:ascii="Times New Roman" w:hAnsi="Times New Roman" w:cs="Times New Roman"/>
          <w:sz w:val="24"/>
          <w:szCs w:val="24"/>
        </w:rPr>
        <w:t>: от руководителей медицинских организаций до рядовых</w:t>
      </w:r>
      <w:r w:rsidR="00723E2D">
        <w:rPr>
          <w:rFonts w:ascii="Times New Roman" w:hAnsi="Times New Roman" w:cs="Times New Roman"/>
          <w:sz w:val="24"/>
          <w:szCs w:val="24"/>
        </w:rPr>
        <w:t xml:space="preserve"> враче</w:t>
      </w:r>
      <w:r w:rsidR="00FB7831">
        <w:rPr>
          <w:rFonts w:ascii="Times New Roman" w:hAnsi="Times New Roman" w:cs="Times New Roman"/>
          <w:sz w:val="24"/>
          <w:szCs w:val="24"/>
        </w:rPr>
        <w:t>й и медицинских сестер. Оно</w:t>
      </w:r>
      <w:r w:rsidR="00723E2D">
        <w:rPr>
          <w:rFonts w:ascii="Times New Roman" w:hAnsi="Times New Roman" w:cs="Times New Roman"/>
          <w:sz w:val="24"/>
          <w:szCs w:val="24"/>
        </w:rPr>
        <w:t xml:space="preserve"> охватывало ключевые направления безопасности пациентов,</w:t>
      </w:r>
      <w:r w:rsidR="00FB7831">
        <w:rPr>
          <w:rFonts w:ascii="Times New Roman" w:hAnsi="Times New Roman" w:cs="Times New Roman"/>
          <w:sz w:val="24"/>
          <w:szCs w:val="24"/>
        </w:rPr>
        <w:t xml:space="preserve"> начиная с защищенной</w:t>
      </w:r>
      <w:r w:rsidR="006D610C">
        <w:rPr>
          <w:rFonts w:ascii="Times New Roman" w:hAnsi="Times New Roman" w:cs="Times New Roman"/>
          <w:sz w:val="24"/>
          <w:szCs w:val="24"/>
        </w:rPr>
        <w:t xml:space="preserve"> идентификации пациентов, эпидемиологической, хирургической безопасности, надлежащего сестринского ухода за пациентами и т.д., заканчивая </w:t>
      </w:r>
      <w:proofErr w:type="spellStart"/>
      <w:r w:rsidR="006D610C" w:rsidRPr="00602ED2">
        <w:rPr>
          <w:rFonts w:ascii="Times New Roman" w:hAnsi="Times New Roman" w:cs="Times New Roman"/>
          <w:sz w:val="24"/>
          <w:szCs w:val="24"/>
        </w:rPr>
        <w:t>пац</w:t>
      </w:r>
      <w:r w:rsidR="00FB7831" w:rsidRPr="00602ED2">
        <w:rPr>
          <w:rFonts w:ascii="Times New Roman" w:hAnsi="Times New Roman" w:cs="Times New Roman"/>
          <w:sz w:val="24"/>
          <w:szCs w:val="24"/>
        </w:rPr>
        <w:t>иентоориентированным</w:t>
      </w:r>
      <w:bookmarkStart w:id="1" w:name="_GoBack"/>
      <w:bookmarkEnd w:id="1"/>
      <w:proofErr w:type="spellEnd"/>
      <w:r w:rsidR="006D610C">
        <w:rPr>
          <w:rFonts w:ascii="Times New Roman" w:hAnsi="Times New Roman" w:cs="Times New Roman"/>
          <w:sz w:val="24"/>
          <w:szCs w:val="24"/>
        </w:rPr>
        <w:t xml:space="preserve"> подходом при оказании медицинской помощи.</w:t>
      </w:r>
    </w:p>
    <w:p w14:paraId="383A4B43" w14:textId="00D9B027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 w:rsidRPr="006D610C">
        <w:rPr>
          <w:rFonts w:ascii="Times New Roman" w:hAnsi="Times New Roman" w:cs="Times New Roman"/>
          <w:b/>
          <w:bCs/>
          <w:sz w:val="24"/>
          <w:szCs w:val="24"/>
        </w:rPr>
        <w:t>«Школа внутренних аудиторов медицинской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стала следующим логическим шагом в этом проекте</w:t>
      </w:r>
      <w:r w:rsidR="006D610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если руководители и специалисты получили знания о том, как должна работать система, то выпускни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B7831">
        <w:rPr>
          <w:rFonts w:ascii="Times New Roman" w:hAnsi="Times New Roman" w:cs="Times New Roman"/>
          <w:sz w:val="24"/>
          <w:szCs w:val="24"/>
        </w:rPr>
        <w:t>и Школы получат навыки проверки того</w:t>
      </w:r>
      <w:r>
        <w:rPr>
          <w:rFonts w:ascii="Times New Roman" w:hAnsi="Times New Roman" w:cs="Times New Roman"/>
          <w:sz w:val="24"/>
          <w:szCs w:val="24"/>
        </w:rPr>
        <w:t xml:space="preserve">, что она работает </w:t>
      </w:r>
      <w:r w:rsidR="00FB7831">
        <w:rPr>
          <w:rFonts w:ascii="Times New Roman" w:hAnsi="Times New Roman" w:cs="Times New Roman"/>
          <w:sz w:val="24"/>
          <w:szCs w:val="24"/>
        </w:rPr>
        <w:t xml:space="preserve">действительно </w:t>
      </w:r>
      <w:r>
        <w:rPr>
          <w:rFonts w:ascii="Times New Roman" w:hAnsi="Times New Roman" w:cs="Times New Roman"/>
          <w:sz w:val="24"/>
          <w:szCs w:val="24"/>
        </w:rPr>
        <w:t>эффективно — через внутренние аудиты</w:t>
      </w:r>
      <w:r w:rsidR="00354390">
        <w:rPr>
          <w:rFonts w:ascii="Times New Roman" w:hAnsi="Times New Roman" w:cs="Times New Roman"/>
          <w:sz w:val="24"/>
          <w:szCs w:val="24"/>
        </w:rPr>
        <w:t xml:space="preserve"> в медицинских организациях</w:t>
      </w:r>
      <w:r>
        <w:rPr>
          <w:rFonts w:ascii="Times New Roman" w:hAnsi="Times New Roman" w:cs="Times New Roman"/>
          <w:sz w:val="24"/>
          <w:szCs w:val="24"/>
        </w:rPr>
        <w:t>, анализ рисков и работу с нежелательными событиями.</w:t>
      </w:r>
    </w:p>
    <w:p w14:paraId="2F660C2D" w14:textId="169FB505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 врача Свердловской областной клинической больницы №1 по контролю ка</w:t>
      </w:r>
      <w:r>
        <w:rPr>
          <w:rFonts w:ascii="Times New Roman" w:hAnsi="Times New Roman" w:cs="Times New Roman"/>
          <w:sz w:val="24"/>
          <w:szCs w:val="24"/>
        </w:rPr>
        <w:t>чества и безопасности медицинской деятельности, руководитель ведомственного проекта «Внедрение Системы Менеджмента Качества» Антонина Мартиросян рассказала о том, как новые</w:t>
      </w:r>
      <w:r w:rsidR="00354390">
        <w:rPr>
          <w:rFonts w:ascii="Times New Roman" w:hAnsi="Times New Roman" w:cs="Times New Roman"/>
          <w:sz w:val="24"/>
          <w:szCs w:val="24"/>
        </w:rPr>
        <w:t xml:space="preserve"> современные</w:t>
      </w:r>
      <w:r>
        <w:rPr>
          <w:rFonts w:ascii="Times New Roman" w:hAnsi="Times New Roman" w:cs="Times New Roman"/>
          <w:sz w:val="24"/>
          <w:szCs w:val="24"/>
        </w:rPr>
        <w:t xml:space="preserve"> подходы помогают снижать летальность и менять культуру качества и безоп</w:t>
      </w:r>
      <w:r>
        <w:rPr>
          <w:rFonts w:ascii="Times New Roman" w:hAnsi="Times New Roman" w:cs="Times New Roman"/>
          <w:sz w:val="24"/>
          <w:szCs w:val="24"/>
        </w:rPr>
        <w:t>асности медицинской деятельности в регионе.</w:t>
      </w:r>
    </w:p>
    <w:p w14:paraId="78EDF515" w14:textId="77777777" w:rsidR="00F35110" w:rsidRDefault="00723E2D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пилотный-проект-в-федеральной-повестке"/>
      <w:r>
        <w:rPr>
          <w:rFonts w:ascii="Times New Roman" w:hAnsi="Times New Roman" w:cs="Times New Roman"/>
          <w:color w:val="auto"/>
          <w:sz w:val="24"/>
          <w:szCs w:val="24"/>
        </w:rPr>
        <w:t>Пилотный проект в федеральной повестке</w:t>
      </w:r>
    </w:p>
    <w:p w14:paraId="5BE0258E" w14:textId="77777777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словам Антонины Мартиросян, «Школа внутренних аудиторов медицинской деятельности» — это абсолютно новое явление не только для Свердловской области, но и для всей страны.</w:t>
      </w:r>
    </w:p>
    <w:p w14:paraId="410DAD66" w14:textId="6A9ABB68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«Подобные программы стартуют по стране только сейчас, наша </w:t>
      </w:r>
      <w:r w:rsidR="00354390">
        <w:rPr>
          <w:rFonts w:ascii="Times New Roman" w:hAnsi="Times New Roman" w:cs="Times New Roman"/>
          <w:sz w:val="24"/>
          <w:szCs w:val="24"/>
        </w:rPr>
        <w:t>область</w:t>
      </w:r>
      <w:r>
        <w:rPr>
          <w:rFonts w:ascii="Times New Roman" w:hAnsi="Times New Roman" w:cs="Times New Roman"/>
          <w:sz w:val="24"/>
          <w:szCs w:val="24"/>
        </w:rPr>
        <w:t xml:space="preserve"> начала реализовывать этот пилотный проект одной из первых. Вообще «Школа внутренних аудиторов медицинской деятельности» — это трёхдневный семинар-практикум, разработанный в соответствии с ф</w:t>
      </w:r>
      <w:r>
        <w:rPr>
          <w:rFonts w:ascii="Times New Roman" w:hAnsi="Times New Roman" w:cs="Times New Roman"/>
          <w:sz w:val="24"/>
          <w:szCs w:val="24"/>
        </w:rPr>
        <w:t xml:space="preserve">едеральной </w:t>
      </w:r>
      <w:r w:rsidR="00354390">
        <w:rPr>
          <w:rFonts w:ascii="Times New Roman" w:hAnsi="Times New Roman" w:cs="Times New Roman"/>
          <w:sz w:val="24"/>
          <w:szCs w:val="24"/>
        </w:rPr>
        <w:t>программой</w:t>
      </w:r>
      <w:r>
        <w:rPr>
          <w:rFonts w:ascii="Times New Roman" w:hAnsi="Times New Roman" w:cs="Times New Roman"/>
          <w:sz w:val="24"/>
          <w:szCs w:val="24"/>
        </w:rPr>
        <w:t xml:space="preserve"> по контролю качества и безопасности медицинской деятельности. Ключевой документ, на который опирается программа, — Практические рекомендации Росздравнадзора по организации внутреннего контроля качества и безопасности медицинской деяте</w:t>
      </w:r>
      <w:r>
        <w:rPr>
          <w:rFonts w:ascii="Times New Roman" w:hAnsi="Times New Roman" w:cs="Times New Roman"/>
          <w:sz w:val="24"/>
          <w:szCs w:val="24"/>
        </w:rPr>
        <w:t>льности в медицинской организации на основе риск-ориентированного подхода».</w:t>
      </w:r>
    </w:p>
    <w:p w14:paraId="61EEE618" w14:textId="7280AF53" w:rsidR="00F35110" w:rsidRDefault="00723E2D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X82fedff05101b2c867fc2af25097faa3911fd05"/>
      <w:bookmarkEnd w:id="2"/>
      <w:r>
        <w:rPr>
          <w:rFonts w:ascii="Times New Roman" w:hAnsi="Times New Roman" w:cs="Times New Roman"/>
          <w:color w:val="auto"/>
          <w:sz w:val="24"/>
          <w:szCs w:val="24"/>
        </w:rPr>
        <w:t>Безопасность пациентов</w:t>
      </w:r>
      <w:r w:rsidR="00354390">
        <w:rPr>
          <w:rFonts w:ascii="Times New Roman" w:hAnsi="Times New Roman" w:cs="Times New Roman"/>
          <w:color w:val="auto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что это значит на практике</w:t>
      </w:r>
      <w:r w:rsidR="00354390">
        <w:rPr>
          <w:rFonts w:ascii="Times New Roman" w:hAnsi="Times New Roman" w:cs="Times New Roman"/>
          <w:color w:val="auto"/>
          <w:sz w:val="24"/>
          <w:szCs w:val="24"/>
        </w:rPr>
        <w:t>?</w:t>
      </w:r>
    </w:p>
    <w:p w14:paraId="24FE08BA" w14:textId="597D9C2A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Центральная тема школы</w:t>
      </w:r>
      <w:r w:rsidR="00FB7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 безопасность пациентов. Если говорить просто, безопасность в здравоохранении — это не охрана и не проверка сумок на входе. Это комплекс мер, которые</w:t>
      </w:r>
      <w:r>
        <w:rPr>
          <w:rFonts w:ascii="Times New Roman" w:hAnsi="Times New Roman" w:cs="Times New Roman"/>
          <w:sz w:val="24"/>
          <w:szCs w:val="24"/>
        </w:rPr>
        <w:t xml:space="preserve"> защищают пациента от любого вреда во время его лечения.</w:t>
      </w:r>
    </w:p>
    <w:p w14:paraId="40A19186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означает безопасность пациентов на практике? Это значит, что:</w:t>
      </w:r>
    </w:p>
    <w:p w14:paraId="1158A63D" w14:textId="3314ED27" w:rsidR="00F35110" w:rsidRDefault="00723E2D">
      <w:pPr>
        <w:pStyle w:val="a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вас не перепутают с другим пациентом;</w:t>
      </w:r>
    </w:p>
    <w:p w14:paraId="10EE1C7F" w14:textId="77777777" w:rsidR="00F35110" w:rsidRDefault="00723E2D">
      <w:pPr>
        <w:pStyle w:val="a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назначат правильное лечение по современным клиническим рекомендациям;</w:t>
      </w:r>
    </w:p>
    <w:p w14:paraId="19C7FFAB" w14:textId="6E7F544B" w:rsidR="00F35110" w:rsidRDefault="00723E2D">
      <w:pPr>
        <w:pStyle w:val="a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операции не допус</w:t>
      </w:r>
      <w:r>
        <w:rPr>
          <w:rFonts w:ascii="Times New Roman" w:hAnsi="Times New Roman" w:cs="Times New Roman"/>
          <w:sz w:val="24"/>
          <w:szCs w:val="24"/>
        </w:rPr>
        <w:t>тят оши</w:t>
      </w:r>
      <w:r w:rsidR="00FB7831">
        <w:rPr>
          <w:rFonts w:ascii="Times New Roman" w:hAnsi="Times New Roman" w:cs="Times New Roman"/>
          <w:sz w:val="24"/>
          <w:szCs w:val="24"/>
        </w:rPr>
        <w:t>бок (</w:t>
      </w:r>
      <w:r>
        <w:rPr>
          <w:rFonts w:ascii="Times New Roman" w:hAnsi="Times New Roman" w:cs="Times New Roman"/>
          <w:sz w:val="24"/>
          <w:szCs w:val="24"/>
        </w:rPr>
        <w:t>неверная дозировка анестезии</w:t>
      </w:r>
      <w:r w:rsidR="00FB7831">
        <w:rPr>
          <w:rFonts w:ascii="Times New Roman" w:hAnsi="Times New Roman" w:cs="Times New Roman"/>
          <w:sz w:val="24"/>
          <w:szCs w:val="24"/>
        </w:rPr>
        <w:t>, учет возможных аллергических реакций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28A7FA32" w14:textId="090F093B" w:rsidR="00F35110" w:rsidRDefault="00723E2D">
      <w:pPr>
        <w:pStyle w:val="a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предотвратят заражение инфекци</w:t>
      </w:r>
      <w:r w:rsidR="0071270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в стационаре;</w:t>
      </w:r>
    </w:p>
    <w:p w14:paraId="4F36170C" w14:textId="77777777" w:rsidR="00F35110" w:rsidRDefault="00723E2D">
      <w:pPr>
        <w:pStyle w:val="a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обеспечат безопасную среду (исправное оборудование, чистоту, отсутствие рисков падения);</w:t>
      </w:r>
    </w:p>
    <w:p w14:paraId="691EFAC1" w14:textId="143BB30C" w:rsidR="00F35110" w:rsidRDefault="00FB7831">
      <w:pPr>
        <w:pStyle w:val="a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организуют уход (</w:t>
      </w:r>
      <w:r w:rsidR="00712702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723E2D">
        <w:rPr>
          <w:rFonts w:ascii="Times New Roman" w:hAnsi="Times New Roman" w:cs="Times New Roman"/>
          <w:sz w:val="24"/>
          <w:szCs w:val="24"/>
        </w:rPr>
        <w:t>чтобы не было</w:t>
      </w:r>
      <w:r w:rsidR="00723E2D">
        <w:rPr>
          <w:rFonts w:ascii="Times New Roman" w:hAnsi="Times New Roman" w:cs="Times New Roman"/>
          <w:sz w:val="24"/>
          <w:szCs w:val="24"/>
        </w:rPr>
        <w:t xml:space="preserve"> пролежней у лежачих больных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="00723E2D">
        <w:rPr>
          <w:rFonts w:ascii="Times New Roman" w:hAnsi="Times New Roman" w:cs="Times New Roman"/>
          <w:sz w:val="24"/>
          <w:szCs w:val="24"/>
        </w:rPr>
        <w:t>;</w:t>
      </w:r>
    </w:p>
    <w:p w14:paraId="64869E52" w14:textId="6B7E833C" w:rsidR="00F35110" w:rsidRDefault="00723E2D">
      <w:pPr>
        <w:pStyle w:val="a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переводе из одного отделения в другое</w:t>
      </w:r>
      <w:r w:rsidR="00712702">
        <w:rPr>
          <w:rFonts w:ascii="Times New Roman" w:hAnsi="Times New Roman" w:cs="Times New Roman"/>
          <w:sz w:val="24"/>
          <w:szCs w:val="24"/>
        </w:rPr>
        <w:t xml:space="preserve"> или при выписке важная</w:t>
      </w:r>
      <w:r>
        <w:rPr>
          <w:rFonts w:ascii="Times New Roman" w:hAnsi="Times New Roman" w:cs="Times New Roman"/>
          <w:sz w:val="24"/>
          <w:szCs w:val="24"/>
        </w:rPr>
        <w:t xml:space="preserve"> информация о вашем лечении не потеряется и т.д.</w:t>
      </w:r>
    </w:p>
    <w:p w14:paraId="1B749253" w14:textId="77777777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системная работа, которая требует постоянного совершенствования и контроля. Именно этим и занимаются внутренн</w:t>
      </w:r>
      <w:r>
        <w:rPr>
          <w:rFonts w:ascii="Times New Roman" w:hAnsi="Times New Roman" w:cs="Times New Roman"/>
          <w:sz w:val="24"/>
          <w:szCs w:val="24"/>
        </w:rPr>
        <w:t>ие аудиторы.</w:t>
      </w:r>
    </w:p>
    <w:p w14:paraId="621E2828" w14:textId="77777777" w:rsidR="00F35110" w:rsidRDefault="00723E2D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X60350b7584e3a01443bde9629d407684efed6ab"/>
      <w:bookmarkStart w:id="5" w:name="Xbd6d74318cd54781dc18b5a4b3466b09e8dea54"/>
      <w:bookmarkEnd w:id="3"/>
      <w:r>
        <w:rPr>
          <w:rFonts w:ascii="Times New Roman" w:hAnsi="Times New Roman" w:cs="Times New Roman"/>
          <w:color w:val="auto"/>
          <w:sz w:val="24"/>
          <w:szCs w:val="24"/>
        </w:rPr>
        <w:t>Три дня обучения: от теории к реальной практике</w:t>
      </w:r>
    </w:p>
    <w:p w14:paraId="39F7749A" w14:textId="544B57C2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>Программа школы внутренних аудиторов выстроена по принципу нарастания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410B43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>Первый день — это знакомство с основами. Участники узнают, что такое аудит и зачем он нужен. Важно: аудитор — это н</w:t>
      </w:r>
      <w:r>
        <w:rPr>
          <w:rFonts w:ascii="Times New Roman" w:hAnsi="Times New Roman" w:cs="Times New Roman"/>
          <w:sz w:val="24"/>
          <w:szCs w:val="24"/>
        </w:rPr>
        <w:t>е контролер, который ищет виноватых, а помощник, который улучшает работу. Также обсуждаются профессиональные риски самого аудитора: как избежать конфликта интересов, сохранить конфиденциальность и не выгореть эмоционально.</w:t>
      </w:r>
    </w:p>
    <w:p w14:paraId="0B5A08F2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>Отдельная тема — как управлять ри</w:t>
      </w:r>
      <w:r>
        <w:rPr>
          <w:rFonts w:ascii="Times New Roman" w:hAnsi="Times New Roman" w:cs="Times New Roman"/>
          <w:sz w:val="24"/>
          <w:szCs w:val="24"/>
        </w:rPr>
        <w:t>сками. Аудиторы учатся составлять планы улучшений для каждого отделения с учетом его особенностей, создавать системы обратной связи и правильно регистрировать нежелательные события.</w:t>
      </w:r>
    </w:p>
    <w:p w14:paraId="1815EC35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>Второй день — практика. Участники учатся работать с чек-листами: как задав</w:t>
      </w:r>
      <w:r>
        <w:rPr>
          <w:rFonts w:ascii="Times New Roman" w:hAnsi="Times New Roman" w:cs="Times New Roman"/>
          <w:sz w:val="24"/>
          <w:szCs w:val="24"/>
        </w:rPr>
        <w:t>ать правильные вопросы, что проверять. Затем осваивают пошаговый алгоритм аудита: от начала проверки до составления отчета.</w:t>
      </w:r>
    </w:p>
    <w:p w14:paraId="1C135AE3" w14:textId="431F6931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Отдельный блок посвящен цифровым </w:t>
      </w:r>
      <w:r w:rsidR="00712702">
        <w:rPr>
          <w:rFonts w:ascii="Times New Roman" w:hAnsi="Times New Roman" w:cs="Times New Roman"/>
          <w:sz w:val="24"/>
          <w:szCs w:val="24"/>
        </w:rPr>
        <w:t>помощникам</w:t>
      </w:r>
      <w:r>
        <w:rPr>
          <w:rFonts w:ascii="Times New Roman" w:hAnsi="Times New Roman" w:cs="Times New Roman"/>
          <w:sz w:val="24"/>
          <w:szCs w:val="24"/>
        </w:rPr>
        <w:t xml:space="preserve">. Аудиторы учатся работать с электронными чек-листами и мобильными приложениями, которые </w:t>
      </w:r>
      <w:r>
        <w:rPr>
          <w:rFonts w:ascii="Times New Roman" w:hAnsi="Times New Roman" w:cs="Times New Roman"/>
          <w:sz w:val="24"/>
          <w:szCs w:val="24"/>
        </w:rPr>
        <w:t>автоматизируют рутинную работу и позволяют сосредоточиться на анализе.</w:t>
      </w:r>
    </w:p>
    <w:p w14:paraId="2D9281B2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>Затем — практические занятия: ролевые игры, где участники наблюдают за смоделированными ситуациями, анализируют документы, фиксируют проблемы и разрабатывают планы улучшений.</w:t>
      </w:r>
    </w:p>
    <w:p w14:paraId="0300C771" w14:textId="2AB4A6B6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ден</w:t>
      </w:r>
      <w:r>
        <w:rPr>
          <w:rFonts w:ascii="Times New Roman" w:hAnsi="Times New Roman" w:cs="Times New Roman"/>
          <w:sz w:val="24"/>
          <w:szCs w:val="24"/>
        </w:rPr>
        <w:t>ь посвящен разбору реальных случаев. Участники учатся анализировать нежелательные события — ситуации, когда что-то пошло не так, и находить их истинные причины. Один из ключевых инструментов — RCA (</w:t>
      </w:r>
      <w:proofErr w:type="spellStart"/>
      <w:r>
        <w:rPr>
          <w:rFonts w:ascii="Times New Roman" w:hAnsi="Times New Roman" w:cs="Times New Roman"/>
          <w:sz w:val="24"/>
          <w:szCs w:val="24"/>
        </w:rPr>
        <w:t>Root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sz w:val="24"/>
          <w:szCs w:val="24"/>
        </w:rPr>
        <w:t>, анализ коренных причин). Это структур</w:t>
      </w:r>
      <w:r>
        <w:rPr>
          <w:rFonts w:ascii="Times New Roman" w:hAnsi="Times New Roman" w:cs="Times New Roman"/>
          <w:sz w:val="24"/>
          <w:szCs w:val="24"/>
        </w:rPr>
        <w:t xml:space="preserve">ированный подход, который помогает найти не поверхностные симптомы проблемы, а её глубинные причины. </w:t>
      </w:r>
    </w:p>
    <w:p w14:paraId="4FEFE595" w14:textId="77777777" w:rsidR="00F35110" w:rsidRDefault="00723E2D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цифровизация-дашборды-и-тепловые-карты"/>
      <w:bookmarkEnd w:id="4"/>
      <w:bookmarkEnd w:id="5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Цифровизация: дашборды и тепловые карты</w:t>
      </w:r>
    </w:p>
    <w:p w14:paraId="4147736D" w14:textId="77777777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Свердловская область активно внедряет цифровые инструменты в работу аудиторов.</w:t>
      </w:r>
    </w:p>
    <w:p w14:paraId="6D23F576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процессе </w:t>
      </w:r>
      <w:r>
        <w:rPr>
          <w:rFonts w:ascii="Times New Roman" w:hAnsi="Times New Roman" w:cs="Times New Roman"/>
          <w:sz w:val="24"/>
          <w:szCs w:val="24"/>
        </w:rPr>
        <w:t>обучения мы говорим и об электронных чек-листах, и о мобильных приложениях для сбора данных, в том числе на уже действующих цифровых платформах. Ряд больниц уже внедрили эти новинки в свою практику», — отметила Мартиросян.</w:t>
      </w:r>
    </w:p>
    <w:p w14:paraId="178C9A0B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Аудиторы учатся интегрировать дан</w:t>
      </w:r>
      <w:r>
        <w:rPr>
          <w:rFonts w:ascii="Times New Roman" w:hAnsi="Times New Roman" w:cs="Times New Roman"/>
          <w:sz w:val="24"/>
          <w:szCs w:val="24"/>
        </w:rPr>
        <w:t>ные системы менеджмента качества: статистику госпитализации, показатели летальности, частоту нежелательных событий. Зачем это нужно? Чтобы видеть полную картину: не просто отдельные нарушения, а системные проблемы. Например, если в нескольких отделениях ра</w:t>
      </w:r>
      <w:r>
        <w:rPr>
          <w:rFonts w:ascii="Times New Roman" w:hAnsi="Times New Roman" w:cs="Times New Roman"/>
          <w:sz w:val="24"/>
          <w:szCs w:val="24"/>
        </w:rPr>
        <w:t>стет частота послеоперационных осложнений, это сигнал проверить не только хирургию, но и предоперационную подготовку, анестезиологическую службу, послеоперационный уход.</w:t>
      </w:r>
    </w:p>
    <w:p w14:paraId="43DB5906" w14:textId="774C8F01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работает как приборная панель в автомобиле: руководители видят, где всё в норм</w:t>
      </w:r>
      <w:r>
        <w:rPr>
          <w:rFonts w:ascii="Times New Roman" w:hAnsi="Times New Roman" w:cs="Times New Roman"/>
          <w:sz w:val="24"/>
          <w:szCs w:val="24"/>
        </w:rPr>
        <w:t>е, а где нужны срочные действия. Для каждой больницы создан рейтинг, который обновляется каждые две недели. Это позволяет быстро определять, какие учреждения успешно внедряют изменения, а кому нужна дополнительная помощь и поддержка.</w:t>
      </w:r>
    </w:p>
    <w:p w14:paraId="50F30A3A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 дает на практике? Руководство региона видит, где система работает хорошо, а где буксует. Больницы-л</w:t>
      </w:r>
      <w:r>
        <w:rPr>
          <w:rFonts w:ascii="Times New Roman" w:hAnsi="Times New Roman" w:cs="Times New Roman"/>
          <w:sz w:val="24"/>
          <w:szCs w:val="24"/>
        </w:rPr>
        <w:t>идеры могут делиться опытом, а отстающие получают методическую помощь. Это не соревнование ради соревнования, а инструмент точечной поддержки.</w:t>
      </w:r>
    </w:p>
    <w:p w14:paraId="16DC451D" w14:textId="77777777" w:rsidR="00F35110" w:rsidRDefault="00723E2D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смена-парадигмы-и-кадровый-потенциал"/>
      <w:bookmarkEnd w:id="6"/>
      <w:r>
        <w:rPr>
          <w:rFonts w:ascii="Times New Roman" w:hAnsi="Times New Roman" w:cs="Times New Roman"/>
          <w:color w:val="auto"/>
          <w:sz w:val="24"/>
          <w:szCs w:val="24"/>
        </w:rPr>
        <w:t>Смена парадигмы и кадровый потенциал</w:t>
      </w:r>
    </w:p>
    <w:p w14:paraId="1B542E8C" w14:textId="1EAF06AE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поток школы внутренних аудиторов вошли 30 человек — это специалисты</w:t>
      </w:r>
      <w:r>
        <w:rPr>
          <w:rFonts w:ascii="Times New Roman" w:hAnsi="Times New Roman" w:cs="Times New Roman"/>
          <w:sz w:val="24"/>
          <w:szCs w:val="24"/>
        </w:rPr>
        <w:t xml:space="preserve">, которые отвечают за качество и безопасность в своих медицинских организациях. </w:t>
      </w:r>
    </w:p>
    <w:p w14:paraId="078A6F81" w14:textId="77777777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понимать: эти специалисты учатся не для того, чтобы ездить с проверками по другим организациям. Их задача — выстроить правильно и безопасно рабочие процессы в своих боль</w:t>
      </w:r>
      <w:r>
        <w:rPr>
          <w:rFonts w:ascii="Times New Roman" w:hAnsi="Times New Roman" w:cs="Times New Roman"/>
          <w:sz w:val="24"/>
          <w:szCs w:val="24"/>
        </w:rPr>
        <w:t>ницах. Внутренний аудитор — это сотрудник медицинской организации, который помогает своему же учреждению работать лучше.</w:t>
      </w:r>
    </w:p>
    <w:p w14:paraId="26B6741C" w14:textId="41D85D0B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«Раньше было так: что-то произошло, нашли виноватого, наказали — и на этом всё закончилось. Самое ключевое: когда ты выявляешь несоответствие, ты должен найти решение, чтобы это событие б</w:t>
      </w:r>
      <w:r>
        <w:rPr>
          <w:rFonts w:ascii="Times New Roman" w:hAnsi="Times New Roman" w:cs="Times New Roman"/>
          <w:sz w:val="24"/>
          <w:szCs w:val="24"/>
        </w:rPr>
        <w:t>ольше не повторилось. Культура безопасности начинается с себя: каждый должен задавать себе вопрос, что я могу сделать лучше», — подчеркнула Антонина Мартиросян.</w:t>
      </w:r>
    </w:p>
    <w:p w14:paraId="40910F7E" w14:textId="77777777" w:rsidR="00F35110" w:rsidRDefault="00723E2D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глобальные-цели-и-перспективы"/>
      <w:bookmarkEnd w:id="7"/>
      <w:r>
        <w:rPr>
          <w:rFonts w:ascii="Times New Roman" w:hAnsi="Times New Roman" w:cs="Times New Roman"/>
          <w:color w:val="auto"/>
          <w:sz w:val="24"/>
          <w:szCs w:val="24"/>
        </w:rPr>
        <w:t>Глобальные цели и перспективы</w:t>
      </w:r>
    </w:p>
    <w:p w14:paraId="180C2CE4" w14:textId="12DEF3E4" w:rsidR="00F35110" w:rsidRDefault="00723E2D">
      <w:pPr>
        <w:pStyle w:val="Fir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пациента это означает оказание качественной и безопасной помо</w:t>
      </w:r>
      <w:r w:rsidR="002E5F5E">
        <w:rPr>
          <w:rFonts w:ascii="Times New Roman" w:hAnsi="Times New Roman" w:cs="Times New Roman"/>
          <w:sz w:val="24"/>
          <w:szCs w:val="24"/>
        </w:rPr>
        <w:t>щи вместе со</w:t>
      </w:r>
      <w:r>
        <w:rPr>
          <w:rFonts w:ascii="Times New Roman" w:hAnsi="Times New Roman" w:cs="Times New Roman"/>
          <w:sz w:val="24"/>
          <w:szCs w:val="24"/>
        </w:rPr>
        <w:t xml:space="preserve"> снижение</w:t>
      </w:r>
      <w:r w:rsidR="002E5F5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частоты нежелательных событий. Что конкретно попадает под контроль системы? Это и правильность назначения лечения по клиническим рекомендациям, и соблюдение стандартов медицинской помощи, и профилактика осложнений, и безопасность среды, и эти</w:t>
      </w:r>
      <w:r>
        <w:rPr>
          <w:rFonts w:ascii="Times New Roman" w:hAnsi="Times New Roman" w:cs="Times New Roman"/>
          <w:sz w:val="24"/>
          <w:szCs w:val="24"/>
        </w:rPr>
        <w:t>ка общения с пациентами.</w:t>
      </w:r>
    </w:p>
    <w:p w14:paraId="2622F1AF" w14:textId="7B57A4FC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системы в целом — снижение больничной летальности и дефектов экспертизы качества. Это не просто с</w:t>
      </w:r>
      <w:r w:rsidR="002E5F5E">
        <w:rPr>
          <w:rFonts w:ascii="Times New Roman" w:hAnsi="Times New Roman" w:cs="Times New Roman"/>
          <w:sz w:val="24"/>
          <w:szCs w:val="24"/>
        </w:rPr>
        <w:t>татистика: за каждой цифрой стоя</w:t>
      </w:r>
      <w:r>
        <w:rPr>
          <w:rFonts w:ascii="Times New Roman" w:hAnsi="Times New Roman" w:cs="Times New Roman"/>
          <w:sz w:val="24"/>
          <w:szCs w:val="24"/>
        </w:rPr>
        <w:t>т жизнь и здоровье людей.</w:t>
      </w:r>
    </w:p>
    <w:p w14:paraId="259E8BA9" w14:textId="3FA589A8" w:rsidR="00F35110" w:rsidRDefault="00723E2D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«Проект планируется до конца 2029 года. За этот период мы должны охватит</w:t>
      </w:r>
      <w:r>
        <w:rPr>
          <w:rFonts w:ascii="Times New Roman" w:hAnsi="Times New Roman" w:cs="Times New Roman"/>
          <w:sz w:val="24"/>
          <w:szCs w:val="24"/>
        </w:rPr>
        <w:t>ь все медицинские организации в Свердловской области. Уверена, успех уральского пилот</w:t>
      </w:r>
      <w:r w:rsidR="00712702">
        <w:rPr>
          <w:rFonts w:ascii="Times New Roman" w:hAnsi="Times New Roman" w:cs="Times New Roman"/>
          <w:sz w:val="24"/>
          <w:szCs w:val="24"/>
        </w:rPr>
        <w:t>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может стать примером для всей страны</w:t>
      </w:r>
      <w:r w:rsidR="00712702">
        <w:rPr>
          <w:rFonts w:ascii="Times New Roman" w:hAnsi="Times New Roman" w:cs="Times New Roman"/>
          <w:sz w:val="24"/>
          <w:szCs w:val="24"/>
        </w:rPr>
        <w:t>»</w:t>
      </w:r>
      <w:r w:rsidR="003C25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— резюмировала заместитель главного врача СОКБ №1 Антонина Мартиросян.</w:t>
      </w:r>
    </w:p>
    <w:bookmarkEnd w:id="0"/>
    <w:bookmarkEnd w:id="8"/>
    <w:p w14:paraId="2F96E207" w14:textId="0E3F1FEA" w:rsidR="00F35110" w:rsidRDefault="00F35110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</w:p>
    <w:sectPr w:rsidR="00F35110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83CA1" w14:textId="77777777" w:rsidR="00723E2D" w:rsidRDefault="00723E2D">
      <w:pPr>
        <w:spacing w:after="0" w:line="240" w:lineRule="auto"/>
      </w:pPr>
      <w:r>
        <w:separator/>
      </w:r>
    </w:p>
  </w:endnote>
  <w:endnote w:type="continuationSeparator" w:id="0">
    <w:p w14:paraId="30952A83" w14:textId="77777777" w:rsidR="00723E2D" w:rsidRDefault="0072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7B657" w14:textId="77777777" w:rsidR="00F35110" w:rsidRDefault="00F3511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28764" w14:textId="77777777" w:rsidR="00F35110" w:rsidRDefault="00723E2D">
    <w:pPr>
      <w:jc w:val="center"/>
      <w:rPr>
        <w:color w:val="6E6E6E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602ED2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9CB79" w14:textId="77777777" w:rsidR="00F35110" w:rsidRDefault="00723E2D">
    <w:pPr>
      <w:jc w:val="center"/>
      <w:rPr>
        <w:color w:val="6E6E6E"/>
        <w:sz w:val="18"/>
      </w:rPr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2C48A" w14:textId="77777777" w:rsidR="00723E2D" w:rsidRDefault="00723E2D">
      <w:pPr>
        <w:spacing w:after="0" w:line="240" w:lineRule="auto"/>
      </w:pPr>
      <w:r>
        <w:separator/>
      </w:r>
    </w:p>
  </w:footnote>
  <w:footnote w:type="continuationSeparator" w:id="0">
    <w:p w14:paraId="5C485BAD" w14:textId="77777777" w:rsidR="00723E2D" w:rsidRDefault="00723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C57CB"/>
    <w:multiLevelType w:val="multilevel"/>
    <w:tmpl w:val="AC525A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B57007"/>
    <w:multiLevelType w:val="multilevel"/>
    <w:tmpl w:val="F470287A"/>
    <w:lvl w:ilvl="0">
      <w:numFmt w:val="bullet"/>
      <w:lvlText w:val=""/>
      <w:lvlJc w:val="left"/>
      <w:pPr>
        <w:tabs>
          <w:tab w:val="num" w:pos="0"/>
        </w:tabs>
        <w:ind w:left="720" w:hanging="480"/>
      </w:pPr>
      <w:rPr>
        <w:rFonts w:ascii="Symbol" w:hAnsi="Symbol" w:cs="Symbol" w:hint="default"/>
        <w:shd w:val="clear" w:color="auto" w:fill="auto"/>
      </w:rPr>
    </w:lvl>
    <w:lvl w:ilvl="1">
      <w:numFmt w:val="bullet"/>
      <w:lvlText w:val=""/>
      <w:lvlJc w:val="left"/>
      <w:pPr>
        <w:tabs>
          <w:tab w:val="num" w:pos="0"/>
        </w:tabs>
        <w:ind w:left="1440" w:hanging="4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0" w:hanging="48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2880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00" w:hanging="48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432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48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5760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480" w:hanging="48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10"/>
    <w:rsid w:val="00150FD3"/>
    <w:rsid w:val="002E5F5E"/>
    <w:rsid w:val="00354390"/>
    <w:rsid w:val="003C25E6"/>
    <w:rsid w:val="00453C99"/>
    <w:rsid w:val="004739B4"/>
    <w:rsid w:val="00602ED2"/>
    <w:rsid w:val="006D610C"/>
    <w:rsid w:val="00712702"/>
    <w:rsid w:val="00723E2D"/>
    <w:rsid w:val="00750309"/>
    <w:rsid w:val="00982B05"/>
    <w:rsid w:val="00A65183"/>
    <w:rsid w:val="00D2020D"/>
    <w:rsid w:val="00F35110"/>
    <w:rsid w:val="00FB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11C0"/>
  <w15:docId w15:val="{AF002EC7-3F34-4484-BB09-C5CE643F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6" w:lineRule="auto"/>
    </w:pPr>
  </w:style>
  <w:style w:type="paragraph" w:styleId="1">
    <w:name w:val="heading 1"/>
    <w:basedOn w:val="a"/>
    <w:next w:val="a0"/>
    <w:uiPriority w:val="9"/>
    <w:qFormat/>
    <w:pPr>
      <w:keepNext/>
      <w:keepLines/>
      <w:spacing w:before="480"/>
      <w:outlineLvl w:val="0"/>
    </w:pPr>
    <w:rPr>
      <w:b/>
      <w:color w:val="AA5C03"/>
      <w:sz w:val="36"/>
      <w:szCs w:val="36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360" w:after="120"/>
      <w:outlineLvl w:val="1"/>
    </w:pPr>
    <w:rPr>
      <w:b/>
      <w:color w:val="AA5C03"/>
      <w:sz w:val="28"/>
      <w:szCs w:val="28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2B2A29"/>
      <w:sz w:val="24"/>
      <w:szCs w:val="24"/>
    </w:rPr>
  </w:style>
  <w:style w:type="paragraph" w:styleId="4">
    <w:name w:val="heading 4"/>
    <w:basedOn w:val="a"/>
    <w:next w:val="a0"/>
    <w:uiPriority w:val="9"/>
    <w:semiHidden/>
    <w:unhideWhenUsed/>
    <w:qFormat/>
    <w:pPr>
      <w:keepNext/>
      <w:keepLines/>
      <w:spacing w:before="240" w:after="80"/>
      <w:outlineLvl w:val="3"/>
    </w:pPr>
    <w:rPr>
      <w:b/>
      <w:color w:val="2B2A29"/>
    </w:rPr>
  </w:style>
  <w:style w:type="paragraph" w:styleId="5">
    <w:name w:val="heading 5"/>
    <w:basedOn w:val="a"/>
    <w:next w:val="a0"/>
    <w:uiPriority w:val="9"/>
    <w:semiHidden/>
    <w:unhideWhenUsed/>
    <w:qFormat/>
    <w:pPr>
      <w:keepNext/>
      <w:keepLines/>
      <w:spacing w:before="240" w:after="80"/>
      <w:outlineLvl w:val="4"/>
    </w:pPr>
    <w:rPr>
      <w:b/>
      <w:color w:val="6E6E6E"/>
    </w:rPr>
  </w:style>
  <w:style w:type="paragraph" w:styleId="6">
    <w:name w:val="heading 6"/>
    <w:basedOn w:val="a"/>
    <w:next w:val="a0"/>
    <w:uiPriority w:val="9"/>
    <w:semiHidden/>
    <w:unhideWhenUsed/>
    <w:qFormat/>
    <w:pPr>
      <w:keepNext/>
      <w:keepLines/>
      <w:spacing w:before="240" w:after="80"/>
      <w:outlineLvl w:val="5"/>
    </w:pPr>
    <w:rPr>
      <w:b/>
      <w:color w:val="6E6E6E"/>
    </w:rPr>
  </w:style>
  <w:style w:type="paragraph" w:styleId="7">
    <w:name w:val="heading 7"/>
    <w:basedOn w:val="a"/>
    <w:next w:val="a0"/>
    <w:qFormat/>
    <w:pPr>
      <w:keepNext/>
      <w:keepLines/>
      <w:spacing w:before="240" w:after="80"/>
      <w:outlineLvl w:val="6"/>
    </w:pPr>
    <w:rPr>
      <w:b/>
      <w:color w:val="6E6E6E"/>
    </w:rPr>
  </w:style>
  <w:style w:type="paragraph" w:styleId="8">
    <w:name w:val="heading 8"/>
    <w:basedOn w:val="a"/>
    <w:next w:val="a0"/>
    <w:qFormat/>
    <w:pPr>
      <w:keepNext/>
      <w:keepLines/>
      <w:spacing w:before="240" w:after="80"/>
      <w:outlineLvl w:val="7"/>
    </w:pPr>
    <w:rPr>
      <w:b/>
      <w:color w:val="6E6E6E"/>
    </w:rPr>
  </w:style>
  <w:style w:type="paragraph" w:styleId="9">
    <w:name w:val="heading 9"/>
    <w:basedOn w:val="a"/>
    <w:next w:val="a0"/>
    <w:qFormat/>
    <w:pPr>
      <w:keepNext/>
      <w:keepLines/>
      <w:spacing w:before="240" w:after="80"/>
      <w:outlineLvl w:val="8"/>
    </w:pPr>
    <w:rPr>
      <w:b/>
      <w:color w:val="6E6E6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Char">
    <w:name w:val="Body Text Char"/>
    <w:qFormat/>
  </w:style>
  <w:style w:type="character" w:customStyle="1" w:styleId="TitleChar">
    <w:name w:val="Title Char"/>
    <w:qFormat/>
    <w:rPr>
      <w:b/>
      <w:color w:val="2B2A29"/>
      <w:sz w:val="52"/>
    </w:rPr>
  </w:style>
  <w:style w:type="character" w:customStyle="1" w:styleId="SubtitleChar">
    <w:name w:val="Subtitle Char"/>
    <w:qFormat/>
    <w:rPr>
      <w:color w:val="6E6E6E"/>
      <w:sz w:val="26"/>
    </w:rPr>
  </w:style>
  <w:style w:type="character" w:customStyle="1" w:styleId="VerbatimChar">
    <w:name w:val="Verbatim Char"/>
    <w:qFormat/>
    <w:rPr>
      <w:rFonts w:ascii="Courier New" w:hAnsi="Courier New"/>
      <w:sz w:val="20"/>
      <w:szCs w:val="20"/>
    </w:rPr>
  </w:style>
  <w:style w:type="character" w:customStyle="1" w:styleId="SectionNumber">
    <w:name w:val="Section Number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Hyperlink"/>
    <w:rPr>
      <w:color w:val="AA5C03"/>
      <w:u w:val="single"/>
    </w:rPr>
  </w:style>
  <w:style w:type="character" w:customStyle="1" w:styleId="Heading1Char">
    <w:name w:val="Heading 1 Char"/>
    <w:qFormat/>
    <w:rPr>
      <w:b/>
    </w:rPr>
  </w:style>
  <w:style w:type="character" w:customStyle="1" w:styleId="Heading2Char">
    <w:name w:val="Heading 2 Char"/>
    <w:qFormat/>
    <w:rPr>
      <w:b/>
    </w:rPr>
  </w:style>
  <w:style w:type="character" w:customStyle="1" w:styleId="Heading3Char">
    <w:name w:val="Heading 3 Char"/>
    <w:qFormat/>
    <w:rPr>
      <w:b/>
    </w:rPr>
  </w:style>
  <w:style w:type="character" w:customStyle="1" w:styleId="Heading4Char">
    <w:name w:val="Heading 4 Char"/>
    <w:qFormat/>
    <w:rPr>
      <w:b/>
    </w:rPr>
  </w:style>
  <w:style w:type="character" w:customStyle="1" w:styleId="Heading5Char">
    <w:name w:val="Heading 5 Char"/>
    <w:qFormat/>
    <w:rPr>
      <w:b/>
    </w:rPr>
  </w:style>
  <w:style w:type="character" w:customStyle="1" w:styleId="Heading6Char">
    <w:name w:val="Heading 6 Char"/>
    <w:qFormat/>
    <w:rPr>
      <w:b/>
    </w:rPr>
  </w:style>
  <w:style w:type="character" w:customStyle="1" w:styleId="Heading7Char">
    <w:name w:val="Heading 7 Char"/>
    <w:qFormat/>
    <w:rPr>
      <w:b/>
    </w:rPr>
  </w:style>
  <w:style w:type="character" w:customStyle="1" w:styleId="Heading8Char">
    <w:name w:val="Heading 8 Char"/>
    <w:qFormat/>
    <w:rPr>
      <w:b/>
    </w:rPr>
  </w:style>
  <w:style w:type="character" w:customStyle="1" w:styleId="Heading9Char">
    <w:name w:val="Heading 9 Char"/>
    <w:qFormat/>
    <w:rPr>
      <w:b/>
    </w:rPr>
  </w:style>
  <w:style w:type="character" w:customStyle="1" w:styleId="KeywordTok">
    <w:name w:val="KeywordTok"/>
    <w:basedOn w:val="VerbatimChar"/>
    <w:qFormat/>
    <w:rPr>
      <w:rFonts w:ascii="Courier New" w:hAnsi="Courier New"/>
      <w:b/>
      <w:color w:val="007020"/>
      <w:sz w:val="20"/>
      <w:szCs w:val="20"/>
    </w:rPr>
  </w:style>
  <w:style w:type="character" w:customStyle="1" w:styleId="DataTypeTok">
    <w:name w:val="DataTypeTok"/>
    <w:basedOn w:val="VerbatimChar"/>
    <w:qFormat/>
    <w:rPr>
      <w:rFonts w:ascii="Courier New" w:hAnsi="Courier New"/>
      <w:color w:val="902000"/>
      <w:sz w:val="20"/>
      <w:szCs w:val="20"/>
    </w:rPr>
  </w:style>
  <w:style w:type="character" w:customStyle="1" w:styleId="DecValTok">
    <w:name w:val="DecValTok"/>
    <w:basedOn w:val="VerbatimChar"/>
    <w:qFormat/>
    <w:rPr>
      <w:rFonts w:ascii="Courier New" w:hAnsi="Courier New"/>
      <w:color w:val="40A070"/>
      <w:sz w:val="20"/>
      <w:szCs w:val="20"/>
    </w:rPr>
  </w:style>
  <w:style w:type="character" w:customStyle="1" w:styleId="BaseNTok">
    <w:name w:val="BaseNTok"/>
    <w:basedOn w:val="VerbatimChar"/>
    <w:qFormat/>
    <w:rPr>
      <w:rFonts w:ascii="Courier New" w:hAnsi="Courier New"/>
      <w:color w:val="40A070"/>
      <w:sz w:val="20"/>
      <w:szCs w:val="20"/>
    </w:rPr>
  </w:style>
  <w:style w:type="character" w:customStyle="1" w:styleId="FloatTok">
    <w:name w:val="FloatTok"/>
    <w:basedOn w:val="VerbatimChar"/>
    <w:qFormat/>
    <w:rPr>
      <w:rFonts w:ascii="Courier New" w:hAnsi="Courier New"/>
      <w:color w:val="40A070"/>
      <w:sz w:val="20"/>
      <w:szCs w:val="20"/>
    </w:rPr>
  </w:style>
  <w:style w:type="character" w:customStyle="1" w:styleId="ConstantTok">
    <w:name w:val="ConstantTok"/>
    <w:basedOn w:val="VerbatimChar"/>
    <w:qFormat/>
    <w:rPr>
      <w:rFonts w:ascii="Courier New" w:hAnsi="Courier New"/>
      <w:color w:val="880000"/>
      <w:sz w:val="20"/>
      <w:szCs w:val="20"/>
    </w:rPr>
  </w:style>
  <w:style w:type="character" w:customStyle="1" w:styleId="CharTok">
    <w:name w:val="CharTok"/>
    <w:basedOn w:val="VerbatimChar"/>
    <w:qFormat/>
    <w:rPr>
      <w:rFonts w:ascii="Courier New" w:hAnsi="Courier New"/>
      <w:color w:val="4070A0"/>
      <w:sz w:val="20"/>
      <w:szCs w:val="20"/>
    </w:rPr>
  </w:style>
  <w:style w:type="character" w:customStyle="1" w:styleId="SpecialCharTok">
    <w:name w:val="SpecialCharTok"/>
    <w:basedOn w:val="VerbatimChar"/>
    <w:qFormat/>
    <w:rPr>
      <w:rFonts w:ascii="Courier New" w:hAnsi="Courier New"/>
      <w:color w:val="4070A0"/>
      <w:sz w:val="20"/>
      <w:szCs w:val="20"/>
    </w:rPr>
  </w:style>
  <w:style w:type="character" w:customStyle="1" w:styleId="StringTok">
    <w:name w:val="StringTok"/>
    <w:basedOn w:val="VerbatimChar"/>
    <w:qFormat/>
    <w:rPr>
      <w:rFonts w:ascii="Courier New" w:hAnsi="Courier New"/>
      <w:color w:val="4070A0"/>
      <w:sz w:val="20"/>
      <w:szCs w:val="20"/>
    </w:rPr>
  </w:style>
  <w:style w:type="character" w:customStyle="1" w:styleId="VerbatimStringTok">
    <w:name w:val="VerbatimStringTok"/>
    <w:basedOn w:val="VerbatimChar"/>
    <w:qFormat/>
    <w:rPr>
      <w:rFonts w:ascii="Courier New" w:hAnsi="Courier New"/>
      <w:color w:val="4070A0"/>
      <w:sz w:val="20"/>
      <w:szCs w:val="20"/>
    </w:rPr>
  </w:style>
  <w:style w:type="character" w:customStyle="1" w:styleId="SpecialStringTok">
    <w:name w:val="SpecialStringTok"/>
    <w:basedOn w:val="VerbatimChar"/>
    <w:qFormat/>
    <w:rPr>
      <w:rFonts w:ascii="Courier New" w:hAnsi="Courier New"/>
      <w:color w:val="BB6688"/>
      <w:sz w:val="20"/>
      <w:szCs w:val="20"/>
    </w:rPr>
  </w:style>
  <w:style w:type="character" w:customStyle="1" w:styleId="ImportTok">
    <w:name w:val="ImportTok"/>
    <w:basedOn w:val="VerbatimChar"/>
    <w:qFormat/>
    <w:rPr>
      <w:rFonts w:ascii="Courier New" w:hAnsi="Courier New"/>
      <w:b/>
      <w:color w:val="008000"/>
      <w:sz w:val="20"/>
      <w:szCs w:val="20"/>
    </w:rPr>
  </w:style>
  <w:style w:type="character" w:customStyle="1" w:styleId="CommentTok">
    <w:name w:val="CommentTok"/>
    <w:basedOn w:val="VerbatimChar"/>
    <w:qFormat/>
    <w:rPr>
      <w:rFonts w:ascii="Courier New" w:hAnsi="Courier New"/>
      <w:i/>
      <w:color w:val="60A0B0"/>
      <w:sz w:val="20"/>
      <w:szCs w:val="20"/>
    </w:rPr>
  </w:style>
  <w:style w:type="character" w:customStyle="1" w:styleId="DocumentationTok">
    <w:name w:val="DocumentationTok"/>
    <w:basedOn w:val="VerbatimChar"/>
    <w:qFormat/>
    <w:rPr>
      <w:rFonts w:ascii="Courier New" w:hAnsi="Courier New"/>
      <w:i/>
      <w:color w:val="BA2121"/>
      <w:sz w:val="20"/>
      <w:szCs w:val="20"/>
    </w:rPr>
  </w:style>
  <w:style w:type="character" w:customStyle="1" w:styleId="AnnotationTok">
    <w:name w:val="AnnotationTok"/>
    <w:basedOn w:val="VerbatimChar"/>
    <w:qFormat/>
    <w:rPr>
      <w:rFonts w:ascii="Courier New" w:hAnsi="Courier New"/>
      <w:b/>
      <w:i/>
      <w:color w:val="60A0B0"/>
      <w:sz w:val="20"/>
      <w:szCs w:val="20"/>
    </w:rPr>
  </w:style>
  <w:style w:type="character" w:customStyle="1" w:styleId="CommentVarTok">
    <w:name w:val="CommentVarTok"/>
    <w:basedOn w:val="VerbatimChar"/>
    <w:qFormat/>
    <w:rPr>
      <w:rFonts w:ascii="Courier New" w:hAnsi="Courier New"/>
      <w:b/>
      <w:i/>
      <w:color w:val="60A0B0"/>
      <w:sz w:val="20"/>
      <w:szCs w:val="20"/>
    </w:rPr>
  </w:style>
  <w:style w:type="character" w:customStyle="1" w:styleId="OtherTok">
    <w:name w:val="OtherTok"/>
    <w:basedOn w:val="VerbatimChar"/>
    <w:qFormat/>
    <w:rPr>
      <w:rFonts w:ascii="Courier New" w:hAnsi="Courier New"/>
      <w:color w:val="007020"/>
      <w:sz w:val="20"/>
      <w:szCs w:val="20"/>
    </w:rPr>
  </w:style>
  <w:style w:type="character" w:customStyle="1" w:styleId="FunctionTok">
    <w:name w:val="FunctionTok"/>
    <w:basedOn w:val="VerbatimChar"/>
    <w:qFormat/>
    <w:rPr>
      <w:rFonts w:ascii="Courier New" w:hAnsi="Courier New"/>
      <w:color w:val="06287E"/>
      <w:sz w:val="20"/>
      <w:szCs w:val="20"/>
    </w:rPr>
  </w:style>
  <w:style w:type="character" w:customStyle="1" w:styleId="VariableTok">
    <w:name w:val="VariableTok"/>
    <w:basedOn w:val="VerbatimChar"/>
    <w:qFormat/>
    <w:rPr>
      <w:rFonts w:ascii="Courier New" w:hAnsi="Courier New"/>
      <w:color w:val="19177C"/>
      <w:sz w:val="20"/>
      <w:szCs w:val="20"/>
    </w:rPr>
  </w:style>
  <w:style w:type="character" w:customStyle="1" w:styleId="ControlFlowTok">
    <w:name w:val="ControlFlowTok"/>
    <w:basedOn w:val="VerbatimChar"/>
    <w:qFormat/>
    <w:rPr>
      <w:rFonts w:ascii="Courier New" w:hAnsi="Courier New"/>
      <w:b/>
      <w:color w:val="007020"/>
      <w:sz w:val="20"/>
      <w:szCs w:val="20"/>
    </w:rPr>
  </w:style>
  <w:style w:type="character" w:customStyle="1" w:styleId="OperatorTok">
    <w:name w:val="OperatorTok"/>
    <w:basedOn w:val="VerbatimChar"/>
    <w:qFormat/>
    <w:rPr>
      <w:rFonts w:ascii="Courier New" w:hAnsi="Courier New"/>
      <w:color w:val="666666"/>
      <w:sz w:val="20"/>
      <w:szCs w:val="20"/>
    </w:rPr>
  </w:style>
  <w:style w:type="character" w:customStyle="1" w:styleId="BuiltInTok">
    <w:name w:val="BuiltInTok"/>
    <w:basedOn w:val="VerbatimChar"/>
    <w:qFormat/>
    <w:rPr>
      <w:rFonts w:ascii="Courier New" w:hAnsi="Courier New"/>
      <w:color w:val="008000"/>
      <w:sz w:val="20"/>
      <w:szCs w:val="20"/>
    </w:rPr>
  </w:style>
  <w:style w:type="character" w:customStyle="1" w:styleId="ExtensionTok">
    <w:name w:val="ExtensionTok"/>
    <w:basedOn w:val="VerbatimChar"/>
    <w:qFormat/>
    <w:rPr>
      <w:rFonts w:ascii="Courier New" w:hAnsi="Courier New"/>
      <w:sz w:val="20"/>
      <w:szCs w:val="20"/>
    </w:rPr>
  </w:style>
  <w:style w:type="character" w:customStyle="1" w:styleId="PreprocessorTok">
    <w:name w:val="PreprocessorTok"/>
    <w:basedOn w:val="VerbatimChar"/>
    <w:qFormat/>
    <w:rPr>
      <w:rFonts w:ascii="Courier New" w:hAnsi="Courier New"/>
      <w:color w:val="BC7A00"/>
      <w:sz w:val="20"/>
      <w:szCs w:val="20"/>
    </w:rPr>
  </w:style>
  <w:style w:type="character" w:customStyle="1" w:styleId="AttributeTok">
    <w:name w:val="AttributeTok"/>
    <w:basedOn w:val="VerbatimChar"/>
    <w:qFormat/>
    <w:rPr>
      <w:rFonts w:ascii="Courier New" w:hAnsi="Courier New"/>
      <w:color w:val="7D9029"/>
      <w:sz w:val="20"/>
      <w:szCs w:val="20"/>
    </w:rPr>
  </w:style>
  <w:style w:type="character" w:customStyle="1" w:styleId="RegionMarkerTok">
    <w:name w:val="RegionMarkerTok"/>
    <w:basedOn w:val="VerbatimChar"/>
    <w:qFormat/>
    <w:rPr>
      <w:rFonts w:ascii="Courier New" w:hAnsi="Courier New"/>
      <w:sz w:val="20"/>
      <w:szCs w:val="20"/>
    </w:rPr>
  </w:style>
  <w:style w:type="character" w:customStyle="1" w:styleId="InformationTok">
    <w:name w:val="InformationTok"/>
    <w:basedOn w:val="VerbatimChar"/>
    <w:qFormat/>
    <w:rPr>
      <w:rFonts w:ascii="Courier New" w:hAnsi="Courier New"/>
      <w:b/>
      <w:i/>
      <w:color w:val="60A0B0"/>
      <w:sz w:val="20"/>
      <w:szCs w:val="20"/>
    </w:rPr>
  </w:style>
  <w:style w:type="character" w:customStyle="1" w:styleId="WarningTok">
    <w:name w:val="WarningTok"/>
    <w:basedOn w:val="VerbatimChar"/>
    <w:qFormat/>
    <w:rPr>
      <w:rFonts w:ascii="Courier New" w:hAnsi="Courier New"/>
      <w:b/>
      <w:i/>
      <w:color w:val="60A0B0"/>
      <w:sz w:val="20"/>
      <w:szCs w:val="20"/>
    </w:rPr>
  </w:style>
  <w:style w:type="character" w:customStyle="1" w:styleId="AlertTok">
    <w:name w:val="AlertTok"/>
    <w:basedOn w:val="VerbatimChar"/>
    <w:qFormat/>
    <w:rPr>
      <w:rFonts w:ascii="Courier New" w:hAnsi="Courier New"/>
      <w:b/>
      <w:color w:val="FF0000"/>
      <w:sz w:val="20"/>
      <w:szCs w:val="20"/>
    </w:rPr>
  </w:style>
  <w:style w:type="character" w:customStyle="1" w:styleId="ErrorTok">
    <w:name w:val="ErrorTok"/>
    <w:basedOn w:val="VerbatimChar"/>
    <w:qFormat/>
    <w:rPr>
      <w:rFonts w:ascii="Courier New" w:hAnsi="Courier New"/>
      <w:b/>
      <w:color w:val="FF0000"/>
      <w:sz w:val="20"/>
      <w:szCs w:val="20"/>
    </w:rPr>
  </w:style>
  <w:style w:type="character" w:customStyle="1" w:styleId="NormalTok">
    <w:name w:val="NormalTok"/>
    <w:basedOn w:val="VerbatimChar"/>
    <w:qFormat/>
    <w:rPr>
      <w:rFonts w:ascii="Courier New" w:hAnsi="Courier New"/>
      <w:sz w:val="20"/>
      <w:szCs w:val="20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0">
    <w:name w:val="Body Text"/>
    <w:basedOn w:val="a"/>
    <w:qFormat/>
  </w:style>
  <w:style w:type="paragraph" w:styleId="a6">
    <w:name w:val="List"/>
    <w:basedOn w:val="a0"/>
  </w:style>
  <w:style w:type="paragraph" w:styleId="a7">
    <w:name w:val="caption"/>
    <w:basedOn w:val="a"/>
    <w:next w:val="a0"/>
    <w:qFormat/>
    <w:pPr>
      <w:spacing w:before="80" w:after="240"/>
    </w:pPr>
    <w:rPr>
      <w:color w:val="6E6E6E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irstParagraph">
    <w:name w:val="First Paragraph"/>
    <w:basedOn w:val="a0"/>
    <w:qFormat/>
  </w:style>
  <w:style w:type="paragraph" w:customStyle="1" w:styleId="Compact">
    <w:name w:val="Compact"/>
    <w:basedOn w:val="a0"/>
    <w:qFormat/>
    <w:pPr>
      <w:spacing w:after="80"/>
    </w:pPr>
  </w:style>
  <w:style w:type="paragraph" w:styleId="a8">
    <w:name w:val="Title"/>
    <w:basedOn w:val="a"/>
    <w:next w:val="a9"/>
    <w:uiPriority w:val="10"/>
    <w:qFormat/>
    <w:pPr>
      <w:spacing w:after="240"/>
      <w:contextualSpacing/>
    </w:pPr>
    <w:rPr>
      <w:b/>
      <w:color w:val="2B2A29"/>
      <w:sz w:val="52"/>
      <w:szCs w:val="52"/>
    </w:rPr>
  </w:style>
  <w:style w:type="paragraph" w:styleId="a9">
    <w:name w:val="Subtitle"/>
    <w:basedOn w:val="a"/>
    <w:next w:val="a0"/>
    <w:uiPriority w:val="11"/>
    <w:qFormat/>
    <w:pPr>
      <w:spacing w:after="320"/>
    </w:pPr>
    <w:rPr>
      <w:color w:val="6E6E6E"/>
      <w:sz w:val="26"/>
      <w:szCs w:val="26"/>
    </w:rPr>
  </w:style>
  <w:style w:type="paragraph" w:customStyle="1" w:styleId="Author">
    <w:name w:val="Author"/>
    <w:basedOn w:val="a"/>
    <w:qFormat/>
    <w:pPr>
      <w:spacing w:after="80"/>
    </w:pPr>
    <w:rPr>
      <w:color w:val="6E6E6E"/>
    </w:rPr>
  </w:style>
  <w:style w:type="paragraph" w:styleId="aa">
    <w:name w:val="Date"/>
    <w:basedOn w:val="a"/>
    <w:qFormat/>
    <w:pPr>
      <w:spacing w:after="320"/>
    </w:pPr>
    <w:rPr>
      <w:color w:val="6E6E6E"/>
    </w:rPr>
  </w:style>
  <w:style w:type="paragraph" w:styleId="ab">
    <w:name w:val="Block Text"/>
    <w:basedOn w:val="a"/>
    <w:qFormat/>
    <w:pPr>
      <w:spacing w:before="160"/>
      <w:ind w:left="567" w:right="567"/>
    </w:pPr>
    <w:rPr>
      <w:i/>
      <w:color w:val="6E6E6E"/>
    </w:rPr>
  </w:style>
  <w:style w:type="paragraph" w:customStyle="1" w:styleId="TableCaption">
    <w:name w:val="Table Caption"/>
    <w:basedOn w:val="a7"/>
    <w:qFormat/>
  </w:style>
  <w:style w:type="paragraph" w:customStyle="1" w:styleId="ImageCaption">
    <w:name w:val="Image Caption"/>
    <w:basedOn w:val="a7"/>
    <w:qFormat/>
  </w:style>
  <w:style w:type="paragraph" w:customStyle="1" w:styleId="Figure">
    <w:name w:val="Figure"/>
    <w:basedOn w:val="a"/>
    <w:qFormat/>
    <w:pPr>
      <w:spacing w:after="80"/>
    </w:pPr>
  </w:style>
  <w:style w:type="paragraph" w:customStyle="1" w:styleId="CaptionedFigure">
    <w:name w:val="Captioned Figure"/>
    <w:basedOn w:val="Figure"/>
    <w:qFormat/>
  </w:style>
  <w:style w:type="paragraph" w:styleId="ac">
    <w:name w:val="footnote text"/>
    <w:basedOn w:val="a"/>
    <w:qFormat/>
    <w:pPr>
      <w:spacing w:after="0" w:line="240" w:lineRule="auto"/>
    </w:pPr>
    <w:rPr>
      <w:sz w:val="18"/>
      <w:szCs w:val="18"/>
    </w:rPr>
  </w:style>
  <w:style w:type="paragraph" w:customStyle="1" w:styleId="FootnoteBlockText">
    <w:name w:val="Footnote Block Text"/>
    <w:basedOn w:val="ac"/>
    <w:qFormat/>
  </w:style>
  <w:style w:type="paragraph" w:customStyle="1" w:styleId="DefinitionTerm">
    <w:name w:val="Definition Term"/>
    <w:basedOn w:val="a"/>
    <w:qFormat/>
    <w:pPr>
      <w:spacing w:after="0"/>
    </w:pPr>
    <w:rPr>
      <w:b/>
    </w:rPr>
  </w:style>
  <w:style w:type="paragraph" w:customStyle="1" w:styleId="Definition">
    <w:name w:val="Definition"/>
    <w:basedOn w:val="a"/>
    <w:qFormat/>
    <w:pPr>
      <w:ind w:left="567"/>
    </w:pPr>
  </w:style>
  <w:style w:type="paragraph" w:customStyle="1" w:styleId="Abstract">
    <w:name w:val="Abstract"/>
    <w:basedOn w:val="a"/>
    <w:qFormat/>
    <w:pPr>
      <w:ind w:left="567" w:right="567"/>
    </w:pPr>
  </w:style>
  <w:style w:type="paragraph" w:customStyle="1" w:styleId="AbstractTitle">
    <w:name w:val="Abstract Title"/>
    <w:basedOn w:val="a"/>
    <w:qFormat/>
    <w:rPr>
      <w:b/>
    </w:rPr>
  </w:style>
  <w:style w:type="paragraph" w:styleId="ad">
    <w:name w:val="Bibliography"/>
    <w:basedOn w:val="a"/>
    <w:qFormat/>
  </w:style>
  <w:style w:type="paragraph" w:styleId="ae">
    <w:name w:val="index heading"/>
    <w:basedOn w:val="Heading"/>
  </w:style>
  <w:style w:type="paragraph" w:styleId="af">
    <w:name w:val="TOC Heading"/>
    <w:basedOn w:val="1"/>
    <w:qFormat/>
  </w:style>
  <w:style w:type="paragraph" w:customStyle="1" w:styleId="SourceCode">
    <w:name w:val="Source Code"/>
    <w:basedOn w:val="a"/>
    <w:qFormat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HeaderandFooter"/>
  </w:style>
  <w:style w:type="table" w:customStyle="1" w:styleId="Table">
    <w:name w:val="Table"/>
    <w:qFormat/>
    <w:tblPr>
      <w:tblBorders>
        <w:top w:val="single" w:sz="4" w:space="0" w:color="E2DCD5"/>
        <w:bottom w:val="single" w:sz="4" w:space="0" w:color="E2DCD5"/>
        <w:insideH w:val="single" w:sz="4" w:space="0" w:color="E2DCD5"/>
      </w:tblBorders>
      <w:tblCellMar>
        <w:top w:w="80" w:type="dxa"/>
        <w:left w:w="108" w:type="dxa"/>
        <w:bottom w:w="80" w:type="dxa"/>
        <w:right w:w="108" w:type="dxa"/>
      </w:tblCellMar>
    </w:tblPr>
    <w:tcPr>
      <w:vAlign w:val="center"/>
    </w:tcPr>
    <w:tblStylePr w:type="firstRow">
      <w:rPr>
        <w:b/>
      </w:rPr>
      <w:tblPr/>
      <w:tcPr>
        <w:shd w:val="clear" w:color="auto" w:fill="AA5C0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Iskra">
  <a:themeElements>
    <a:clrScheme name="Iskra">
      <a:dk1>
        <a:srgbClr val="000000"/>
      </a:dk1>
      <a:lt1>
        <a:srgbClr val="FFFFFF"/>
      </a:lt1>
      <a:dk2>
        <a:srgbClr val="2B2A29"/>
      </a:dk2>
      <a:lt2>
        <a:srgbClr val="F5F1EC"/>
      </a:lt2>
      <a:accent1>
        <a:srgbClr val="AA5C03"/>
      </a:accent1>
      <a:accent2>
        <a:srgbClr val="6E6E6E"/>
      </a:accent2>
      <a:accent3>
        <a:srgbClr val="8A8A8A"/>
      </a:accent3>
      <a:accent4>
        <a:srgbClr val="A6A6A6"/>
      </a:accent4>
      <a:accent5>
        <a:srgbClr val="C2C2C2"/>
      </a:accent5>
      <a:accent6>
        <a:srgbClr val="DEDEDE"/>
      </a:accent6>
      <a:hlink>
        <a:srgbClr val="AA5C03"/>
      </a:hlink>
      <a:folHlink>
        <a:srgbClr val="6E6E6E"/>
      </a:folHlink>
    </a:clrScheme>
    <a:fontScheme name="Iskr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1006</Words>
  <Characters>7039</Characters>
  <Application>Microsoft Office Word</Application>
  <DocSecurity>0</DocSecurity>
  <Lines>115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23</cp:revision>
  <dcterms:created xsi:type="dcterms:W3CDTF">2026-09-10T13:01:00Z</dcterms:created>
  <dcterms:modified xsi:type="dcterms:W3CDTF">2026-09-11T10:31:00Z</dcterms:modified>
  <dc:language>en-US</dc:language>
</cp:coreProperties>
</file>